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C9" w:rsidRPr="00F306C9" w:rsidRDefault="00F306C9" w:rsidP="00F306C9">
      <w:pPr>
        <w:jc w:val="right"/>
        <w:rPr>
          <w:rFonts w:asciiTheme="majorEastAsia" w:eastAsiaTheme="majorEastAsia" w:hAnsiTheme="majorEastAsia"/>
          <w:sz w:val="24"/>
          <w:szCs w:val="20"/>
        </w:rPr>
      </w:pPr>
    </w:p>
    <w:p w:rsidR="0068743A" w:rsidRPr="00F306C9" w:rsidRDefault="0068743A" w:rsidP="00A673F5">
      <w:pPr>
        <w:rPr>
          <w:rFonts w:asciiTheme="majorEastAsia" w:eastAsiaTheme="majorEastAsia" w:hAnsiTheme="majorEastAsia"/>
          <w:sz w:val="18"/>
          <w:szCs w:val="20"/>
        </w:rPr>
      </w:pPr>
      <w:r w:rsidRPr="00F306C9">
        <w:rPr>
          <w:rFonts w:asciiTheme="majorEastAsia" w:eastAsiaTheme="majorEastAsia" w:hAnsiTheme="majorEastAsia" w:hint="eastAsia"/>
          <w:sz w:val="32"/>
          <w:szCs w:val="20"/>
        </w:rPr>
        <w:t>表題：</w:t>
      </w:r>
      <w:r w:rsidR="00B13101">
        <w:rPr>
          <w:rFonts w:asciiTheme="majorEastAsia" w:eastAsiaTheme="majorEastAsia" w:hAnsiTheme="majorEastAsia" w:hint="eastAsia"/>
          <w:sz w:val="32"/>
          <w:szCs w:val="20"/>
        </w:rPr>
        <w:t>穂</w:t>
      </w:r>
      <w:r w:rsidR="00AA3070">
        <w:rPr>
          <w:rFonts w:asciiTheme="majorEastAsia" w:eastAsiaTheme="majorEastAsia" w:hAnsiTheme="majorEastAsia" w:hint="eastAsia"/>
          <w:sz w:val="32"/>
          <w:szCs w:val="20"/>
        </w:rPr>
        <w:t>いもち</w:t>
      </w:r>
      <w:r w:rsidR="00B13101">
        <w:rPr>
          <w:rFonts w:asciiTheme="majorEastAsia" w:eastAsiaTheme="majorEastAsia" w:hAnsiTheme="majorEastAsia" w:hint="eastAsia"/>
          <w:sz w:val="32"/>
          <w:szCs w:val="20"/>
        </w:rPr>
        <w:t>の発生</w:t>
      </w:r>
      <w:r w:rsidR="00AA3070">
        <w:rPr>
          <w:rFonts w:asciiTheme="majorEastAsia" w:eastAsiaTheme="majorEastAsia" w:hAnsiTheme="majorEastAsia" w:hint="eastAsia"/>
          <w:sz w:val="32"/>
          <w:szCs w:val="20"/>
        </w:rPr>
        <w:t>に注意してください</w:t>
      </w:r>
      <w:r w:rsidR="00E76784">
        <w:rPr>
          <w:rFonts w:asciiTheme="majorEastAsia" w:eastAsiaTheme="majorEastAsia" w:hAnsiTheme="majorEastAsia" w:hint="eastAsia"/>
          <w:sz w:val="32"/>
          <w:szCs w:val="20"/>
        </w:rPr>
        <w:t>。</w:t>
      </w:r>
      <w:r w:rsidR="00873186">
        <w:rPr>
          <w:rFonts w:asciiTheme="majorEastAsia" w:eastAsiaTheme="majorEastAsia" w:hAnsiTheme="majorEastAsia" w:hint="eastAsia"/>
          <w:sz w:val="32"/>
          <w:szCs w:val="20"/>
        </w:rPr>
        <w:t>（９月２日配信）</w:t>
      </w:r>
      <w:bookmarkStart w:id="0" w:name="_GoBack"/>
      <w:bookmarkEnd w:id="0"/>
    </w:p>
    <w:p w:rsidR="0068743A" w:rsidRPr="008E2E1D" w:rsidRDefault="0068743A" w:rsidP="00A673F5">
      <w:pPr>
        <w:rPr>
          <w:rFonts w:asciiTheme="majorEastAsia" w:eastAsiaTheme="majorEastAsia" w:hAnsiTheme="majorEastAsia"/>
          <w:sz w:val="20"/>
          <w:szCs w:val="20"/>
        </w:rPr>
      </w:pPr>
    </w:p>
    <w:p w:rsidR="0068743A" w:rsidRDefault="008E02A4" w:rsidP="00A673F5">
      <w:pPr>
        <w:rPr>
          <w:rFonts w:asciiTheme="majorEastAsia" w:eastAsiaTheme="majorEastAsia" w:hAnsiTheme="majorEastAsia"/>
          <w:sz w:val="20"/>
          <w:szCs w:val="20"/>
        </w:rPr>
      </w:pPr>
      <w:r>
        <w:rPr>
          <w:noProof/>
        </w:rPr>
        <mc:AlternateContent>
          <mc:Choice Requires="wps">
            <w:drawing>
              <wp:anchor distT="0" distB="0" distL="114300" distR="114300" simplePos="0" relativeHeight="251698176" behindDoc="0" locked="0" layoutInCell="1" allowOverlap="1" wp14:anchorId="18268B12" wp14:editId="19B1F713">
                <wp:simplePos x="0" y="0"/>
                <wp:positionH relativeFrom="margin">
                  <wp:align>left</wp:align>
                </wp:positionH>
                <wp:positionV relativeFrom="paragraph">
                  <wp:posOffset>6351</wp:posOffset>
                </wp:positionV>
                <wp:extent cx="5638800" cy="6534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638800" cy="6534150"/>
                        </a:xfrm>
                        <a:prstGeom prst="rect">
                          <a:avLst/>
                        </a:prstGeom>
                        <a:solidFill>
                          <a:sysClr val="window" lastClr="FFFFFF"/>
                        </a:solidFill>
                        <a:ln w="25400" cap="flat" cmpd="sng" algn="ctr">
                          <a:solidFill>
                            <a:srgbClr val="4F81BD">
                              <a:shade val="50000"/>
                            </a:srgbClr>
                          </a:solidFill>
                          <a:prstDash val="solid"/>
                        </a:ln>
                        <a:effectLst/>
                      </wps:spPr>
                      <wps:txbx>
                        <w:txbxContent>
                          <w:p w:rsidR="0068743A" w:rsidRPr="0067610A" w:rsidRDefault="004618C8" w:rsidP="008E2E1D">
                            <w:pPr>
                              <w:snapToGrid w:val="0"/>
                              <w:jc w:val="left"/>
                              <w:rPr>
                                <w:rFonts w:asciiTheme="majorEastAsia" w:eastAsiaTheme="majorEastAsia" w:hAnsiTheme="majorEastAsia"/>
                                <w:color w:val="000000" w:themeColor="text1"/>
                                <w:sz w:val="28"/>
                                <w:szCs w:val="20"/>
                              </w:rPr>
                            </w:pPr>
                            <w:r w:rsidRPr="0067610A">
                              <w:rPr>
                                <w:rFonts w:asciiTheme="majorEastAsia" w:eastAsiaTheme="majorEastAsia" w:hAnsiTheme="majorEastAsia" w:hint="eastAsia"/>
                                <w:color w:val="000000" w:themeColor="text1"/>
                                <w:sz w:val="28"/>
                                <w:szCs w:val="20"/>
                              </w:rPr>
                              <w:t>豊肥振興局からの</w:t>
                            </w:r>
                            <w:r w:rsidR="0068743A" w:rsidRPr="0067610A">
                              <w:rPr>
                                <w:rFonts w:asciiTheme="majorEastAsia" w:eastAsiaTheme="majorEastAsia" w:hAnsiTheme="majorEastAsia" w:hint="eastAsia"/>
                                <w:color w:val="000000" w:themeColor="text1"/>
                                <w:sz w:val="28"/>
                                <w:szCs w:val="20"/>
                              </w:rPr>
                              <w:t>お知らせです。</w:t>
                            </w:r>
                          </w:p>
                          <w:p w:rsidR="00696693" w:rsidRDefault="00696693" w:rsidP="008E2E1D">
                            <w:pPr>
                              <w:snapToGrid w:val="0"/>
                              <w:jc w:val="left"/>
                              <w:rPr>
                                <w:rFonts w:asciiTheme="majorEastAsia" w:eastAsiaTheme="majorEastAsia" w:hAnsiTheme="majorEastAsia"/>
                                <w:color w:val="000000" w:themeColor="text1"/>
                                <w:sz w:val="28"/>
                                <w:szCs w:val="20"/>
                              </w:rPr>
                            </w:pPr>
                          </w:p>
                          <w:p w:rsidR="00615258" w:rsidRDefault="00615258" w:rsidP="008E2E1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本年は葉</w:t>
                            </w:r>
                            <w:r w:rsidR="004F567B">
                              <w:rPr>
                                <w:rFonts w:asciiTheme="majorEastAsia" w:eastAsiaTheme="majorEastAsia" w:hAnsiTheme="majorEastAsia"/>
                                <w:color w:val="000000" w:themeColor="text1"/>
                                <w:sz w:val="28"/>
                                <w:szCs w:val="20"/>
                              </w:rPr>
                              <w:t>いもちの発生が多い傾向であったこともあり、</w:t>
                            </w:r>
                            <w:r w:rsidR="004F567B">
                              <w:rPr>
                                <w:rFonts w:asciiTheme="majorEastAsia" w:eastAsiaTheme="majorEastAsia" w:hAnsiTheme="majorEastAsia" w:hint="eastAsia"/>
                                <w:color w:val="000000" w:themeColor="text1"/>
                                <w:sz w:val="28"/>
                                <w:szCs w:val="20"/>
                              </w:rPr>
                              <w:t>すで</w:t>
                            </w:r>
                            <w:r>
                              <w:rPr>
                                <w:rFonts w:asciiTheme="majorEastAsia" w:eastAsiaTheme="majorEastAsia" w:hAnsiTheme="majorEastAsia"/>
                                <w:color w:val="000000" w:themeColor="text1"/>
                                <w:sz w:val="28"/>
                                <w:szCs w:val="20"/>
                              </w:rPr>
                              <w:t>に</w:t>
                            </w:r>
                            <w:r>
                              <w:rPr>
                                <w:rFonts w:asciiTheme="majorEastAsia" w:eastAsiaTheme="majorEastAsia" w:hAnsiTheme="majorEastAsia" w:hint="eastAsia"/>
                                <w:color w:val="000000" w:themeColor="text1"/>
                                <w:sz w:val="28"/>
                                <w:szCs w:val="20"/>
                              </w:rPr>
                              <w:t>穂</w:t>
                            </w:r>
                            <w:r>
                              <w:rPr>
                                <w:rFonts w:asciiTheme="majorEastAsia" w:eastAsiaTheme="majorEastAsia" w:hAnsiTheme="majorEastAsia"/>
                                <w:color w:val="000000" w:themeColor="text1"/>
                                <w:sz w:val="28"/>
                                <w:szCs w:val="20"/>
                              </w:rPr>
                              <w:t>いもちの発生が報告されています。</w:t>
                            </w:r>
                          </w:p>
                          <w:p w:rsidR="00BF588D" w:rsidRDefault="00BF588D" w:rsidP="00BF588D">
                            <w:pPr>
                              <w:snapToGrid w:val="0"/>
                              <w:jc w:val="left"/>
                              <w:rPr>
                                <w:rFonts w:asciiTheme="majorEastAsia" w:eastAsiaTheme="majorEastAsia" w:hAnsiTheme="majorEastAsia"/>
                                <w:color w:val="000000" w:themeColor="text1"/>
                                <w:sz w:val="28"/>
                                <w:szCs w:val="20"/>
                              </w:rPr>
                            </w:pPr>
                          </w:p>
                          <w:p w:rsidR="00615258" w:rsidRDefault="00615258"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穂</w:t>
                            </w:r>
                            <w:r>
                              <w:rPr>
                                <w:rFonts w:asciiTheme="majorEastAsia" w:eastAsiaTheme="majorEastAsia" w:hAnsiTheme="majorEastAsia"/>
                                <w:color w:val="000000" w:themeColor="text1"/>
                                <w:sz w:val="28"/>
                                <w:szCs w:val="20"/>
                              </w:rPr>
                              <w:t>いもちの防除として、穂ぞろい期までの</w:t>
                            </w:r>
                            <w:r>
                              <w:rPr>
                                <w:rFonts w:asciiTheme="majorEastAsia" w:eastAsiaTheme="majorEastAsia" w:hAnsiTheme="majorEastAsia" w:hint="eastAsia"/>
                                <w:color w:val="000000" w:themeColor="text1"/>
                                <w:sz w:val="28"/>
                                <w:szCs w:val="20"/>
                              </w:rPr>
                              <w:t>２</w:t>
                            </w:r>
                            <w:r>
                              <w:rPr>
                                <w:rFonts w:asciiTheme="majorEastAsia" w:eastAsiaTheme="majorEastAsia" w:hAnsiTheme="majorEastAsia"/>
                                <w:color w:val="000000" w:themeColor="text1"/>
                                <w:sz w:val="28"/>
                                <w:szCs w:val="20"/>
                              </w:rPr>
                              <w:t>回防除が基本ですが、天候等により防除が実施できていない圃場では速やかに防除しましょう</w:t>
                            </w:r>
                            <w:r>
                              <w:rPr>
                                <w:rFonts w:asciiTheme="majorEastAsia" w:eastAsiaTheme="majorEastAsia" w:hAnsiTheme="majorEastAsia" w:hint="eastAsia"/>
                                <w:color w:val="000000" w:themeColor="text1"/>
                                <w:sz w:val="28"/>
                                <w:szCs w:val="20"/>
                              </w:rPr>
                              <w:t>。</w:t>
                            </w:r>
                            <w:r w:rsidR="004F567B">
                              <w:rPr>
                                <w:rFonts w:asciiTheme="majorEastAsia" w:eastAsiaTheme="majorEastAsia" w:hAnsiTheme="majorEastAsia" w:hint="eastAsia"/>
                                <w:color w:val="000000" w:themeColor="text1"/>
                                <w:sz w:val="28"/>
                                <w:szCs w:val="20"/>
                              </w:rPr>
                              <w:t>また、</w:t>
                            </w:r>
                            <w:r w:rsidR="004F567B">
                              <w:rPr>
                                <w:rFonts w:asciiTheme="majorEastAsia" w:eastAsiaTheme="majorEastAsia" w:hAnsiTheme="majorEastAsia"/>
                                <w:color w:val="000000" w:themeColor="text1"/>
                                <w:sz w:val="28"/>
                                <w:szCs w:val="20"/>
                              </w:rPr>
                              <w:t>発生が多い場合には追加防除も</w:t>
                            </w:r>
                            <w:r w:rsidR="004F567B">
                              <w:rPr>
                                <w:rFonts w:asciiTheme="majorEastAsia" w:eastAsiaTheme="majorEastAsia" w:hAnsiTheme="majorEastAsia" w:hint="eastAsia"/>
                                <w:color w:val="000000" w:themeColor="text1"/>
                                <w:sz w:val="28"/>
                                <w:szCs w:val="20"/>
                              </w:rPr>
                              <w:t>検討してください</w:t>
                            </w:r>
                            <w:r w:rsidR="004F567B">
                              <w:rPr>
                                <w:rFonts w:asciiTheme="majorEastAsia" w:eastAsiaTheme="majorEastAsia" w:hAnsiTheme="majorEastAsia"/>
                                <w:color w:val="000000" w:themeColor="text1"/>
                                <w:sz w:val="28"/>
                                <w:szCs w:val="20"/>
                              </w:rPr>
                              <w:t>。</w:t>
                            </w:r>
                          </w:p>
                          <w:p w:rsidR="00BF588D" w:rsidRPr="00BF588D" w:rsidRDefault="00BF588D" w:rsidP="00BF588D">
                            <w:pPr>
                              <w:snapToGrid w:val="0"/>
                              <w:jc w:val="left"/>
                              <w:rPr>
                                <w:rFonts w:asciiTheme="majorEastAsia" w:eastAsiaTheme="majorEastAsia" w:hAnsiTheme="majorEastAsia"/>
                                <w:color w:val="000000" w:themeColor="text1"/>
                                <w:sz w:val="28"/>
                                <w:szCs w:val="20"/>
                              </w:rPr>
                            </w:pPr>
                          </w:p>
                          <w:p w:rsidR="008E02A4" w:rsidRDefault="008E02A4"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w:t>
                            </w:r>
                            <w:r>
                              <w:rPr>
                                <w:rFonts w:asciiTheme="majorEastAsia" w:eastAsiaTheme="majorEastAsia" w:hAnsiTheme="majorEastAsia"/>
                                <w:color w:val="000000" w:themeColor="text1"/>
                                <w:sz w:val="28"/>
                                <w:szCs w:val="20"/>
                              </w:rPr>
                              <w:t>薬剤】</w:t>
                            </w:r>
                          </w:p>
                          <w:p w:rsidR="00BF588D" w:rsidRDefault="00BF588D" w:rsidP="00E7079B">
                            <w:pPr>
                              <w:snapToGrid w:val="0"/>
                              <w:ind w:firstLineChars="100" w:firstLine="280"/>
                              <w:jc w:val="left"/>
                              <w:rPr>
                                <w:rFonts w:asciiTheme="majorEastAsia" w:eastAsiaTheme="majorEastAsia" w:hAnsiTheme="majorEastAsia"/>
                                <w:color w:val="000000" w:themeColor="text1"/>
                                <w:sz w:val="28"/>
                                <w:szCs w:val="20"/>
                              </w:rPr>
                            </w:pPr>
                            <w:r w:rsidRPr="00BF588D">
                              <w:rPr>
                                <w:rFonts w:asciiTheme="majorEastAsia" w:eastAsiaTheme="majorEastAsia" w:hAnsiTheme="majorEastAsia" w:hint="eastAsia"/>
                                <w:color w:val="000000" w:themeColor="text1"/>
                                <w:sz w:val="28"/>
                                <w:szCs w:val="20"/>
                              </w:rPr>
                              <w:t>防除薬剤は、「大分県主要農作物病害虫及び雑草防除指導指針」を参照し、農薬使用基準（使用時</w:t>
                            </w:r>
                            <w:r w:rsidR="008E02A4">
                              <w:rPr>
                                <w:rFonts w:asciiTheme="majorEastAsia" w:eastAsiaTheme="majorEastAsia" w:hAnsiTheme="majorEastAsia" w:hint="eastAsia"/>
                                <w:color w:val="000000" w:themeColor="text1"/>
                                <w:sz w:val="28"/>
                                <w:szCs w:val="20"/>
                              </w:rPr>
                              <w:t>期、使用回数等）に注意して</w:t>
                            </w:r>
                            <w:r w:rsidR="008E02A4">
                              <w:rPr>
                                <w:rFonts w:asciiTheme="majorEastAsia" w:eastAsiaTheme="majorEastAsia" w:hAnsiTheme="majorEastAsia"/>
                                <w:color w:val="000000" w:themeColor="text1"/>
                                <w:sz w:val="28"/>
                                <w:szCs w:val="20"/>
                              </w:rPr>
                              <w:t>使用してください。</w:t>
                            </w:r>
                            <w:r w:rsidR="00E7079B">
                              <w:rPr>
                                <w:rFonts w:asciiTheme="majorEastAsia" w:eastAsiaTheme="majorEastAsia" w:hAnsiTheme="majorEastAsia" w:hint="eastAsia"/>
                                <w:color w:val="000000" w:themeColor="text1"/>
                                <w:sz w:val="28"/>
                                <w:szCs w:val="20"/>
                              </w:rPr>
                              <w:t>（</w:t>
                            </w:r>
                            <w:r w:rsidR="00E7079B" w:rsidRPr="00E7079B">
                              <w:rPr>
                                <w:rFonts w:asciiTheme="majorEastAsia" w:eastAsiaTheme="majorEastAsia" w:hAnsiTheme="majorEastAsia"/>
                                <w:color w:val="000000" w:themeColor="text1"/>
                                <w:sz w:val="28"/>
                                <w:szCs w:val="20"/>
                              </w:rPr>
                              <w:t>http://www.jppn.ne.jp/oita/shishin/sindex.html</w:t>
                            </w:r>
                            <w:r w:rsidRPr="00BF588D">
                              <w:rPr>
                                <w:rFonts w:asciiTheme="majorEastAsia" w:eastAsiaTheme="majorEastAsia" w:hAnsiTheme="majorEastAsia" w:hint="eastAsia"/>
                                <w:color w:val="000000" w:themeColor="text1"/>
                                <w:sz w:val="28"/>
                                <w:szCs w:val="20"/>
                              </w:rPr>
                              <w:t>）</w:t>
                            </w:r>
                          </w:p>
                          <w:p w:rsidR="008E02A4" w:rsidRPr="00E7079B" w:rsidRDefault="008E02A4" w:rsidP="00BF588D">
                            <w:pPr>
                              <w:snapToGrid w:val="0"/>
                              <w:jc w:val="left"/>
                              <w:rPr>
                                <w:rFonts w:asciiTheme="majorEastAsia" w:eastAsiaTheme="majorEastAsia" w:hAnsiTheme="majorEastAsia"/>
                                <w:color w:val="000000" w:themeColor="text1"/>
                                <w:sz w:val="28"/>
                                <w:szCs w:val="20"/>
                              </w:rPr>
                            </w:pPr>
                          </w:p>
                          <w:p w:rsidR="008E02A4" w:rsidRDefault="008E02A4"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w:t>
                            </w:r>
                            <w:r>
                              <w:rPr>
                                <w:rFonts w:asciiTheme="majorEastAsia" w:eastAsiaTheme="majorEastAsia" w:hAnsiTheme="majorEastAsia"/>
                                <w:color w:val="000000" w:themeColor="text1"/>
                                <w:sz w:val="28"/>
                                <w:szCs w:val="20"/>
                              </w:rPr>
                              <w:t>その他】</w:t>
                            </w:r>
                          </w:p>
                          <w:p w:rsidR="008E02A4" w:rsidRPr="00414AFF" w:rsidRDefault="00C20FBD"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 xml:space="preserve">　農薬を</w:t>
                            </w:r>
                            <w:r>
                              <w:rPr>
                                <w:rFonts w:asciiTheme="majorEastAsia" w:eastAsiaTheme="majorEastAsia" w:hAnsiTheme="majorEastAsia"/>
                                <w:color w:val="000000" w:themeColor="text1"/>
                                <w:sz w:val="28"/>
                                <w:szCs w:val="20"/>
                              </w:rPr>
                              <w:t>散布する際は、風向き</w:t>
                            </w:r>
                            <w:r>
                              <w:rPr>
                                <w:rFonts w:asciiTheme="majorEastAsia" w:eastAsiaTheme="majorEastAsia" w:hAnsiTheme="majorEastAsia" w:hint="eastAsia"/>
                                <w:color w:val="000000" w:themeColor="text1"/>
                                <w:sz w:val="28"/>
                                <w:szCs w:val="20"/>
                              </w:rPr>
                              <w:t>等</w:t>
                            </w:r>
                            <w:r>
                              <w:rPr>
                                <w:rFonts w:asciiTheme="majorEastAsia" w:eastAsiaTheme="majorEastAsia" w:hAnsiTheme="majorEastAsia"/>
                                <w:color w:val="000000" w:themeColor="text1"/>
                                <w:sz w:val="28"/>
                                <w:szCs w:val="20"/>
                              </w:rPr>
                              <w:t>に気をつけて、他の圃場や建物にかからない</w:t>
                            </w:r>
                            <w:r>
                              <w:rPr>
                                <w:rFonts w:asciiTheme="majorEastAsia" w:eastAsiaTheme="majorEastAsia" w:hAnsiTheme="majorEastAsia" w:hint="eastAsia"/>
                                <w:color w:val="000000" w:themeColor="text1"/>
                                <w:sz w:val="28"/>
                                <w:szCs w:val="20"/>
                              </w:rPr>
                              <w:t>よう</w:t>
                            </w:r>
                            <w:r>
                              <w:rPr>
                                <w:rFonts w:asciiTheme="majorEastAsia" w:eastAsiaTheme="majorEastAsia" w:hAnsiTheme="majorEastAsia"/>
                                <w:color w:val="000000" w:themeColor="text1"/>
                                <w:sz w:val="28"/>
                                <w:szCs w:val="20"/>
                              </w:rPr>
                              <w:t>にしましょう。</w:t>
                            </w:r>
                          </w:p>
                          <w:p w:rsidR="006966F0" w:rsidRPr="0067610A" w:rsidRDefault="006966F0" w:rsidP="008E2E1D">
                            <w:pPr>
                              <w:snapToGrid w:val="0"/>
                              <w:jc w:val="center"/>
                              <w:rPr>
                                <w:rFonts w:asciiTheme="majorEastAsia" w:eastAsiaTheme="majorEastAsia" w:hAnsiTheme="majorEastAsia"/>
                                <w:sz w:val="28"/>
                                <w:szCs w:val="20"/>
                              </w:rPr>
                            </w:pPr>
                          </w:p>
                          <w:p w:rsidR="0068743A" w:rsidRPr="0067610A" w:rsidRDefault="0068743A" w:rsidP="008E2E1D">
                            <w:pPr>
                              <w:snapToGrid w:val="0"/>
                              <w:jc w:val="center"/>
                              <w:rPr>
                                <w:rFonts w:asciiTheme="majorEastAsia" w:eastAsiaTheme="majorEastAsia" w:hAnsiTheme="majorEastAsia"/>
                                <w:sz w:val="28"/>
                                <w:szCs w:val="20"/>
                              </w:rPr>
                            </w:pPr>
                            <w:r w:rsidRPr="0067610A">
                              <w:rPr>
                                <w:rFonts w:asciiTheme="majorEastAsia" w:eastAsiaTheme="majorEastAsia" w:hAnsiTheme="majorEastAsia"/>
                                <w:sz w:val="28"/>
                                <w:szCs w:val="20"/>
                              </w:rPr>
                              <w:t>大分県豊肥振興局</w:t>
                            </w:r>
                          </w:p>
                          <w:p w:rsidR="0068743A" w:rsidRPr="0067610A" w:rsidRDefault="00172BC4" w:rsidP="008E2E1D">
                            <w:pPr>
                              <w:snapToGrid w:val="0"/>
                              <w:jc w:val="center"/>
                              <w:rPr>
                                <w:rFonts w:asciiTheme="majorEastAsia" w:eastAsiaTheme="majorEastAsia" w:hAnsiTheme="majorEastAsia"/>
                                <w:sz w:val="28"/>
                                <w:szCs w:val="20"/>
                              </w:rPr>
                            </w:pPr>
                            <w:r w:rsidRPr="0067610A">
                              <w:rPr>
                                <w:rFonts w:asciiTheme="majorEastAsia" w:eastAsiaTheme="majorEastAsia" w:hAnsiTheme="majorEastAsia"/>
                                <w:sz w:val="28"/>
                                <w:szCs w:val="20"/>
                              </w:rPr>
                              <w:t>TEL 0974-63-3177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68B12" id="正方形/長方形 5" o:spid="_x0000_s1026" style="position:absolute;left:0;text-align:left;margin-left:0;margin-top:.5pt;width:444pt;height:514.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" fillcolor="window" strokecolor="#385d8a" strokeweight="2pt">
                <v:textbox>
                  <w:txbxContent>
                    <w:p w:rsidR="0068743A" w:rsidRPr="0067610A" w:rsidRDefault="004618C8" w:rsidP="008E2E1D">
                      <w:pPr>
                        <w:snapToGrid w:val="0"/>
                        <w:jc w:val="left"/>
                        <w:rPr>
                          <w:rFonts w:asciiTheme="majorEastAsia" w:eastAsiaTheme="majorEastAsia" w:hAnsiTheme="majorEastAsia"/>
                          <w:color w:val="000000" w:themeColor="text1"/>
                          <w:sz w:val="28"/>
                          <w:szCs w:val="20"/>
                        </w:rPr>
                      </w:pPr>
                      <w:r w:rsidRPr="0067610A">
                        <w:rPr>
                          <w:rFonts w:asciiTheme="majorEastAsia" w:eastAsiaTheme="majorEastAsia" w:hAnsiTheme="majorEastAsia" w:hint="eastAsia"/>
                          <w:color w:val="000000" w:themeColor="text1"/>
                          <w:sz w:val="28"/>
                          <w:szCs w:val="20"/>
                        </w:rPr>
                        <w:t>豊肥振興局からの</w:t>
                      </w:r>
                      <w:r w:rsidR="0068743A" w:rsidRPr="0067610A">
                        <w:rPr>
                          <w:rFonts w:asciiTheme="majorEastAsia" w:eastAsiaTheme="majorEastAsia" w:hAnsiTheme="majorEastAsia" w:hint="eastAsia"/>
                          <w:color w:val="000000" w:themeColor="text1"/>
                          <w:sz w:val="28"/>
                          <w:szCs w:val="20"/>
                        </w:rPr>
                        <w:t>お知らせです。</w:t>
                      </w:r>
                    </w:p>
                    <w:p w:rsidR="00696693" w:rsidRDefault="00696693" w:rsidP="008E2E1D">
                      <w:pPr>
                        <w:snapToGrid w:val="0"/>
                        <w:jc w:val="left"/>
                        <w:rPr>
                          <w:rFonts w:asciiTheme="majorEastAsia" w:eastAsiaTheme="majorEastAsia" w:hAnsiTheme="majorEastAsia"/>
                          <w:color w:val="000000" w:themeColor="text1"/>
                          <w:sz w:val="28"/>
                          <w:szCs w:val="20"/>
                        </w:rPr>
                      </w:pPr>
                    </w:p>
                    <w:p w:rsidR="00615258" w:rsidRDefault="00615258" w:rsidP="008E2E1D">
                      <w:pPr>
                        <w:snapToGrid w:val="0"/>
                        <w:jc w:val="left"/>
                        <w:rPr>
                          <w:rFonts w:asciiTheme="majorEastAsia" w:eastAsiaTheme="majorEastAsia" w:hAnsiTheme="majorEastAsia" w:hint="eastAsia"/>
                          <w:color w:val="000000" w:themeColor="text1"/>
                          <w:sz w:val="28"/>
                          <w:szCs w:val="20"/>
                        </w:rPr>
                      </w:pPr>
                      <w:r>
                        <w:rPr>
                          <w:rFonts w:asciiTheme="majorEastAsia" w:eastAsiaTheme="majorEastAsia" w:hAnsiTheme="majorEastAsia" w:hint="eastAsia"/>
                          <w:color w:val="000000" w:themeColor="text1"/>
                          <w:sz w:val="28"/>
                          <w:szCs w:val="20"/>
                        </w:rPr>
                        <w:t>本年は葉</w:t>
                      </w:r>
                      <w:r w:rsidR="004F567B">
                        <w:rPr>
                          <w:rFonts w:asciiTheme="majorEastAsia" w:eastAsiaTheme="majorEastAsia" w:hAnsiTheme="majorEastAsia"/>
                          <w:color w:val="000000" w:themeColor="text1"/>
                          <w:sz w:val="28"/>
                          <w:szCs w:val="20"/>
                        </w:rPr>
                        <w:t>いもちの発生が多い傾向であったこともあり、</w:t>
                      </w:r>
                      <w:r w:rsidR="004F567B">
                        <w:rPr>
                          <w:rFonts w:asciiTheme="majorEastAsia" w:eastAsiaTheme="majorEastAsia" w:hAnsiTheme="majorEastAsia" w:hint="eastAsia"/>
                          <w:color w:val="000000" w:themeColor="text1"/>
                          <w:sz w:val="28"/>
                          <w:szCs w:val="20"/>
                        </w:rPr>
                        <w:t>すで</w:t>
                      </w:r>
                      <w:bookmarkStart w:id="1" w:name="_GoBack"/>
                      <w:bookmarkEnd w:id="1"/>
                      <w:r>
                        <w:rPr>
                          <w:rFonts w:asciiTheme="majorEastAsia" w:eastAsiaTheme="majorEastAsia" w:hAnsiTheme="majorEastAsia"/>
                          <w:color w:val="000000" w:themeColor="text1"/>
                          <w:sz w:val="28"/>
                          <w:szCs w:val="20"/>
                        </w:rPr>
                        <w:t>に</w:t>
                      </w:r>
                      <w:r>
                        <w:rPr>
                          <w:rFonts w:asciiTheme="majorEastAsia" w:eastAsiaTheme="majorEastAsia" w:hAnsiTheme="majorEastAsia" w:hint="eastAsia"/>
                          <w:color w:val="000000" w:themeColor="text1"/>
                          <w:sz w:val="28"/>
                          <w:szCs w:val="20"/>
                        </w:rPr>
                        <w:t>穂</w:t>
                      </w:r>
                      <w:r>
                        <w:rPr>
                          <w:rFonts w:asciiTheme="majorEastAsia" w:eastAsiaTheme="majorEastAsia" w:hAnsiTheme="majorEastAsia"/>
                          <w:color w:val="000000" w:themeColor="text1"/>
                          <w:sz w:val="28"/>
                          <w:szCs w:val="20"/>
                        </w:rPr>
                        <w:t>いもちの発生が報告されています。</w:t>
                      </w:r>
                    </w:p>
                    <w:p w:rsidR="00BF588D" w:rsidRDefault="00BF588D" w:rsidP="00BF588D">
                      <w:pPr>
                        <w:snapToGrid w:val="0"/>
                        <w:jc w:val="left"/>
                        <w:rPr>
                          <w:rFonts w:asciiTheme="majorEastAsia" w:eastAsiaTheme="majorEastAsia" w:hAnsiTheme="majorEastAsia"/>
                          <w:color w:val="000000" w:themeColor="text1"/>
                          <w:sz w:val="28"/>
                          <w:szCs w:val="20"/>
                        </w:rPr>
                      </w:pPr>
                    </w:p>
                    <w:p w:rsidR="00615258" w:rsidRDefault="00615258" w:rsidP="00BF588D">
                      <w:pPr>
                        <w:snapToGrid w:val="0"/>
                        <w:jc w:val="left"/>
                        <w:rPr>
                          <w:rFonts w:asciiTheme="majorEastAsia" w:eastAsiaTheme="majorEastAsia" w:hAnsiTheme="majorEastAsia" w:hint="eastAsia"/>
                          <w:color w:val="000000" w:themeColor="text1"/>
                          <w:sz w:val="28"/>
                          <w:szCs w:val="20"/>
                        </w:rPr>
                      </w:pPr>
                      <w:r>
                        <w:rPr>
                          <w:rFonts w:asciiTheme="majorEastAsia" w:eastAsiaTheme="majorEastAsia" w:hAnsiTheme="majorEastAsia" w:hint="eastAsia"/>
                          <w:color w:val="000000" w:themeColor="text1"/>
                          <w:sz w:val="28"/>
                          <w:szCs w:val="20"/>
                        </w:rPr>
                        <w:t>穂</w:t>
                      </w:r>
                      <w:r>
                        <w:rPr>
                          <w:rFonts w:asciiTheme="majorEastAsia" w:eastAsiaTheme="majorEastAsia" w:hAnsiTheme="majorEastAsia"/>
                          <w:color w:val="000000" w:themeColor="text1"/>
                          <w:sz w:val="28"/>
                          <w:szCs w:val="20"/>
                        </w:rPr>
                        <w:t>いもちの防除として、穂ぞろい期までの</w:t>
                      </w:r>
                      <w:r>
                        <w:rPr>
                          <w:rFonts w:asciiTheme="majorEastAsia" w:eastAsiaTheme="majorEastAsia" w:hAnsiTheme="majorEastAsia" w:hint="eastAsia"/>
                          <w:color w:val="000000" w:themeColor="text1"/>
                          <w:sz w:val="28"/>
                          <w:szCs w:val="20"/>
                        </w:rPr>
                        <w:t>２</w:t>
                      </w:r>
                      <w:r>
                        <w:rPr>
                          <w:rFonts w:asciiTheme="majorEastAsia" w:eastAsiaTheme="majorEastAsia" w:hAnsiTheme="majorEastAsia"/>
                          <w:color w:val="000000" w:themeColor="text1"/>
                          <w:sz w:val="28"/>
                          <w:szCs w:val="20"/>
                        </w:rPr>
                        <w:t>回防除が基本ですが、天候等により防除が実施できていない圃場では速やかに防除しましょう</w:t>
                      </w:r>
                      <w:r>
                        <w:rPr>
                          <w:rFonts w:asciiTheme="majorEastAsia" w:eastAsiaTheme="majorEastAsia" w:hAnsiTheme="majorEastAsia" w:hint="eastAsia"/>
                          <w:color w:val="000000" w:themeColor="text1"/>
                          <w:sz w:val="28"/>
                          <w:szCs w:val="20"/>
                        </w:rPr>
                        <w:t>。</w:t>
                      </w:r>
                      <w:r w:rsidR="004F567B">
                        <w:rPr>
                          <w:rFonts w:asciiTheme="majorEastAsia" w:eastAsiaTheme="majorEastAsia" w:hAnsiTheme="majorEastAsia" w:hint="eastAsia"/>
                          <w:color w:val="000000" w:themeColor="text1"/>
                          <w:sz w:val="28"/>
                          <w:szCs w:val="20"/>
                        </w:rPr>
                        <w:t>また、</w:t>
                      </w:r>
                      <w:r w:rsidR="004F567B">
                        <w:rPr>
                          <w:rFonts w:asciiTheme="majorEastAsia" w:eastAsiaTheme="majorEastAsia" w:hAnsiTheme="majorEastAsia"/>
                          <w:color w:val="000000" w:themeColor="text1"/>
                          <w:sz w:val="28"/>
                          <w:szCs w:val="20"/>
                        </w:rPr>
                        <w:t>発生が多い場合には追加防除も</w:t>
                      </w:r>
                      <w:r w:rsidR="004F567B">
                        <w:rPr>
                          <w:rFonts w:asciiTheme="majorEastAsia" w:eastAsiaTheme="majorEastAsia" w:hAnsiTheme="majorEastAsia" w:hint="eastAsia"/>
                          <w:color w:val="000000" w:themeColor="text1"/>
                          <w:sz w:val="28"/>
                          <w:szCs w:val="20"/>
                        </w:rPr>
                        <w:t>検討してください</w:t>
                      </w:r>
                      <w:r w:rsidR="004F567B">
                        <w:rPr>
                          <w:rFonts w:asciiTheme="majorEastAsia" w:eastAsiaTheme="majorEastAsia" w:hAnsiTheme="majorEastAsia"/>
                          <w:color w:val="000000" w:themeColor="text1"/>
                          <w:sz w:val="28"/>
                          <w:szCs w:val="20"/>
                        </w:rPr>
                        <w:t>。</w:t>
                      </w:r>
                    </w:p>
                    <w:p w:rsidR="00BF588D" w:rsidRPr="00BF588D" w:rsidRDefault="00BF588D" w:rsidP="00BF588D">
                      <w:pPr>
                        <w:snapToGrid w:val="0"/>
                        <w:jc w:val="left"/>
                        <w:rPr>
                          <w:rFonts w:asciiTheme="majorEastAsia" w:eastAsiaTheme="majorEastAsia" w:hAnsiTheme="majorEastAsia" w:hint="eastAsia"/>
                          <w:color w:val="000000" w:themeColor="text1"/>
                          <w:sz w:val="28"/>
                          <w:szCs w:val="20"/>
                        </w:rPr>
                      </w:pPr>
                    </w:p>
                    <w:p w:rsidR="008E02A4" w:rsidRDefault="008E02A4"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w:t>
                      </w:r>
                      <w:r>
                        <w:rPr>
                          <w:rFonts w:asciiTheme="majorEastAsia" w:eastAsiaTheme="majorEastAsia" w:hAnsiTheme="majorEastAsia"/>
                          <w:color w:val="000000" w:themeColor="text1"/>
                          <w:sz w:val="28"/>
                          <w:szCs w:val="20"/>
                        </w:rPr>
                        <w:t>薬剤】</w:t>
                      </w:r>
                    </w:p>
                    <w:p w:rsidR="00BF588D" w:rsidRDefault="00BF588D" w:rsidP="00E7079B">
                      <w:pPr>
                        <w:snapToGrid w:val="0"/>
                        <w:ind w:firstLineChars="100" w:firstLine="280"/>
                        <w:jc w:val="left"/>
                        <w:rPr>
                          <w:rFonts w:asciiTheme="majorEastAsia" w:eastAsiaTheme="majorEastAsia" w:hAnsiTheme="majorEastAsia"/>
                          <w:color w:val="000000" w:themeColor="text1"/>
                          <w:sz w:val="28"/>
                          <w:szCs w:val="20"/>
                        </w:rPr>
                      </w:pPr>
                      <w:r w:rsidRPr="00BF588D">
                        <w:rPr>
                          <w:rFonts w:asciiTheme="majorEastAsia" w:eastAsiaTheme="majorEastAsia" w:hAnsiTheme="majorEastAsia" w:hint="eastAsia"/>
                          <w:color w:val="000000" w:themeColor="text1"/>
                          <w:sz w:val="28"/>
                          <w:szCs w:val="20"/>
                        </w:rPr>
                        <w:t>防除薬剤は、「大分県主要農作物病害虫及び雑草防除指導指針」を参照し、農薬使用基準（使用時</w:t>
                      </w:r>
                      <w:r w:rsidR="008E02A4">
                        <w:rPr>
                          <w:rFonts w:asciiTheme="majorEastAsia" w:eastAsiaTheme="majorEastAsia" w:hAnsiTheme="majorEastAsia" w:hint="eastAsia"/>
                          <w:color w:val="000000" w:themeColor="text1"/>
                          <w:sz w:val="28"/>
                          <w:szCs w:val="20"/>
                        </w:rPr>
                        <w:t>期、使用回数等）に注意して</w:t>
                      </w:r>
                      <w:r w:rsidR="008E02A4">
                        <w:rPr>
                          <w:rFonts w:asciiTheme="majorEastAsia" w:eastAsiaTheme="majorEastAsia" w:hAnsiTheme="majorEastAsia"/>
                          <w:color w:val="000000" w:themeColor="text1"/>
                          <w:sz w:val="28"/>
                          <w:szCs w:val="20"/>
                        </w:rPr>
                        <w:t>使用してください。</w:t>
                      </w:r>
                      <w:r w:rsidR="00E7079B">
                        <w:rPr>
                          <w:rFonts w:asciiTheme="majorEastAsia" w:eastAsiaTheme="majorEastAsia" w:hAnsiTheme="majorEastAsia" w:hint="eastAsia"/>
                          <w:color w:val="000000" w:themeColor="text1"/>
                          <w:sz w:val="28"/>
                          <w:szCs w:val="20"/>
                        </w:rPr>
                        <w:t>（</w:t>
                      </w:r>
                      <w:r w:rsidR="00E7079B" w:rsidRPr="00E7079B">
                        <w:rPr>
                          <w:rFonts w:asciiTheme="majorEastAsia" w:eastAsiaTheme="majorEastAsia" w:hAnsiTheme="majorEastAsia"/>
                          <w:color w:val="000000" w:themeColor="text1"/>
                          <w:sz w:val="28"/>
                          <w:szCs w:val="20"/>
                        </w:rPr>
                        <w:t>http://www.jppn.ne.jp/oita/shishin/sindex.html</w:t>
                      </w:r>
                      <w:r w:rsidRPr="00BF588D">
                        <w:rPr>
                          <w:rFonts w:asciiTheme="majorEastAsia" w:eastAsiaTheme="majorEastAsia" w:hAnsiTheme="majorEastAsia" w:hint="eastAsia"/>
                          <w:color w:val="000000" w:themeColor="text1"/>
                          <w:sz w:val="28"/>
                          <w:szCs w:val="20"/>
                        </w:rPr>
                        <w:t>）</w:t>
                      </w:r>
                    </w:p>
                    <w:p w:rsidR="008E02A4" w:rsidRPr="00E7079B" w:rsidRDefault="008E02A4" w:rsidP="00BF588D">
                      <w:pPr>
                        <w:snapToGrid w:val="0"/>
                        <w:jc w:val="left"/>
                        <w:rPr>
                          <w:rFonts w:asciiTheme="majorEastAsia" w:eastAsiaTheme="majorEastAsia" w:hAnsiTheme="majorEastAsia"/>
                          <w:color w:val="000000" w:themeColor="text1"/>
                          <w:sz w:val="28"/>
                          <w:szCs w:val="20"/>
                        </w:rPr>
                      </w:pPr>
                    </w:p>
                    <w:p w:rsidR="008E02A4" w:rsidRDefault="008E02A4"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w:t>
                      </w:r>
                      <w:r>
                        <w:rPr>
                          <w:rFonts w:asciiTheme="majorEastAsia" w:eastAsiaTheme="majorEastAsia" w:hAnsiTheme="majorEastAsia"/>
                          <w:color w:val="000000" w:themeColor="text1"/>
                          <w:sz w:val="28"/>
                          <w:szCs w:val="20"/>
                        </w:rPr>
                        <w:t>その他】</w:t>
                      </w:r>
                    </w:p>
                    <w:p w:rsidR="008E02A4" w:rsidRPr="00414AFF" w:rsidRDefault="00C20FBD" w:rsidP="00BF588D">
                      <w:pPr>
                        <w:snapToGrid w:val="0"/>
                        <w:jc w:val="left"/>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 xml:space="preserve">　農薬を</w:t>
                      </w:r>
                      <w:r>
                        <w:rPr>
                          <w:rFonts w:asciiTheme="majorEastAsia" w:eastAsiaTheme="majorEastAsia" w:hAnsiTheme="majorEastAsia"/>
                          <w:color w:val="000000" w:themeColor="text1"/>
                          <w:sz w:val="28"/>
                          <w:szCs w:val="20"/>
                        </w:rPr>
                        <w:t>散布する際は、風向き</w:t>
                      </w:r>
                      <w:r>
                        <w:rPr>
                          <w:rFonts w:asciiTheme="majorEastAsia" w:eastAsiaTheme="majorEastAsia" w:hAnsiTheme="majorEastAsia" w:hint="eastAsia"/>
                          <w:color w:val="000000" w:themeColor="text1"/>
                          <w:sz w:val="28"/>
                          <w:szCs w:val="20"/>
                        </w:rPr>
                        <w:t>等</w:t>
                      </w:r>
                      <w:r>
                        <w:rPr>
                          <w:rFonts w:asciiTheme="majorEastAsia" w:eastAsiaTheme="majorEastAsia" w:hAnsiTheme="majorEastAsia"/>
                          <w:color w:val="000000" w:themeColor="text1"/>
                          <w:sz w:val="28"/>
                          <w:szCs w:val="20"/>
                        </w:rPr>
                        <w:t>に気をつけて、他の圃場や建物にかからない</w:t>
                      </w:r>
                      <w:r>
                        <w:rPr>
                          <w:rFonts w:asciiTheme="majorEastAsia" w:eastAsiaTheme="majorEastAsia" w:hAnsiTheme="majorEastAsia" w:hint="eastAsia"/>
                          <w:color w:val="000000" w:themeColor="text1"/>
                          <w:sz w:val="28"/>
                          <w:szCs w:val="20"/>
                        </w:rPr>
                        <w:t>よう</w:t>
                      </w:r>
                      <w:r>
                        <w:rPr>
                          <w:rFonts w:asciiTheme="majorEastAsia" w:eastAsiaTheme="majorEastAsia" w:hAnsiTheme="majorEastAsia"/>
                          <w:color w:val="000000" w:themeColor="text1"/>
                          <w:sz w:val="28"/>
                          <w:szCs w:val="20"/>
                        </w:rPr>
                        <w:t>にしましょう。</w:t>
                      </w:r>
                    </w:p>
                    <w:p w:rsidR="006966F0" w:rsidRPr="0067610A" w:rsidRDefault="006966F0" w:rsidP="008E2E1D">
                      <w:pPr>
                        <w:snapToGrid w:val="0"/>
                        <w:jc w:val="center"/>
                        <w:rPr>
                          <w:rFonts w:asciiTheme="majorEastAsia" w:eastAsiaTheme="majorEastAsia" w:hAnsiTheme="majorEastAsia"/>
                          <w:sz w:val="28"/>
                          <w:szCs w:val="20"/>
                        </w:rPr>
                      </w:pPr>
                    </w:p>
                    <w:p w:rsidR="0068743A" w:rsidRPr="0067610A" w:rsidRDefault="0068743A" w:rsidP="008E2E1D">
                      <w:pPr>
                        <w:snapToGrid w:val="0"/>
                        <w:jc w:val="center"/>
                        <w:rPr>
                          <w:rFonts w:asciiTheme="majorEastAsia" w:eastAsiaTheme="majorEastAsia" w:hAnsiTheme="majorEastAsia"/>
                          <w:sz w:val="28"/>
                          <w:szCs w:val="20"/>
                        </w:rPr>
                      </w:pPr>
                      <w:r w:rsidRPr="0067610A">
                        <w:rPr>
                          <w:rFonts w:asciiTheme="majorEastAsia" w:eastAsiaTheme="majorEastAsia" w:hAnsiTheme="majorEastAsia"/>
                          <w:sz w:val="28"/>
                          <w:szCs w:val="20"/>
                        </w:rPr>
                        <w:t>大分県豊肥振興局</w:t>
                      </w:r>
                    </w:p>
                    <w:p w:rsidR="0068743A" w:rsidRPr="0067610A" w:rsidRDefault="00172BC4" w:rsidP="008E2E1D">
                      <w:pPr>
                        <w:snapToGrid w:val="0"/>
                        <w:jc w:val="center"/>
                        <w:rPr>
                          <w:rFonts w:asciiTheme="majorEastAsia" w:eastAsiaTheme="majorEastAsia" w:hAnsiTheme="majorEastAsia"/>
                          <w:sz w:val="28"/>
                          <w:szCs w:val="20"/>
                        </w:rPr>
                      </w:pPr>
                      <w:r w:rsidRPr="0067610A">
                        <w:rPr>
                          <w:rFonts w:asciiTheme="majorEastAsia" w:eastAsiaTheme="majorEastAsia" w:hAnsiTheme="majorEastAsia"/>
                          <w:sz w:val="28"/>
                          <w:szCs w:val="20"/>
                        </w:rPr>
                        <w:t>TEL 0974-63-3177</w:t>
                      </w:r>
                    </w:p>
                  </w:txbxContent>
                </v:textbox>
                <w10:wrap anchorx="margin"/>
              </v:rect>
            </w:pict>
          </mc:Fallback>
        </mc:AlternateContent>
      </w: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p w:rsidR="0068743A" w:rsidRDefault="0068743A" w:rsidP="00A673F5">
      <w:pPr>
        <w:rPr>
          <w:rFonts w:asciiTheme="majorEastAsia" w:eastAsiaTheme="majorEastAsia" w:hAnsiTheme="majorEastAsia"/>
          <w:sz w:val="20"/>
          <w:szCs w:val="20"/>
        </w:rPr>
      </w:pPr>
    </w:p>
    <w:sectPr w:rsidR="0068743A" w:rsidSect="008E2E1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1D" w:rsidRDefault="003B7C1D" w:rsidP="00D447AA">
      <w:r>
        <w:separator/>
      </w:r>
    </w:p>
  </w:endnote>
  <w:endnote w:type="continuationSeparator" w:id="0">
    <w:p w:rsidR="003B7C1D" w:rsidRDefault="003B7C1D" w:rsidP="00D4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1D" w:rsidRDefault="003B7C1D" w:rsidP="00D447AA">
      <w:r>
        <w:separator/>
      </w:r>
    </w:p>
  </w:footnote>
  <w:footnote w:type="continuationSeparator" w:id="0">
    <w:p w:rsidR="003B7C1D" w:rsidRDefault="003B7C1D" w:rsidP="00D4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72BE"/>
    <w:multiLevelType w:val="hybridMultilevel"/>
    <w:tmpl w:val="C3F07EF6"/>
    <w:lvl w:ilvl="0" w:tplc="AACA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A4256B"/>
    <w:multiLevelType w:val="hybridMultilevel"/>
    <w:tmpl w:val="D1E6E370"/>
    <w:lvl w:ilvl="0" w:tplc="30EA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63B8A"/>
    <w:multiLevelType w:val="hybridMultilevel"/>
    <w:tmpl w:val="BF604BE2"/>
    <w:lvl w:ilvl="0" w:tplc="D780D9F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91188"/>
    <w:multiLevelType w:val="hybridMultilevel"/>
    <w:tmpl w:val="55563BD4"/>
    <w:lvl w:ilvl="0" w:tplc="7BA60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904DF3"/>
    <w:multiLevelType w:val="hybridMultilevel"/>
    <w:tmpl w:val="7A300118"/>
    <w:lvl w:ilvl="0" w:tplc="07B4E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B241B5"/>
    <w:multiLevelType w:val="hybridMultilevel"/>
    <w:tmpl w:val="9646965C"/>
    <w:lvl w:ilvl="0" w:tplc="9932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3608DE"/>
    <w:multiLevelType w:val="hybridMultilevel"/>
    <w:tmpl w:val="7DAC9E12"/>
    <w:lvl w:ilvl="0" w:tplc="E904C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715AFE"/>
    <w:multiLevelType w:val="hybridMultilevel"/>
    <w:tmpl w:val="2A265946"/>
    <w:lvl w:ilvl="0" w:tplc="33746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443FD"/>
    <w:multiLevelType w:val="hybridMultilevel"/>
    <w:tmpl w:val="227E929A"/>
    <w:lvl w:ilvl="0" w:tplc="1A1AB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3"/>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AE"/>
    <w:rsid w:val="00007525"/>
    <w:rsid w:val="00010030"/>
    <w:rsid w:val="00036109"/>
    <w:rsid w:val="000420B3"/>
    <w:rsid w:val="00043CB0"/>
    <w:rsid w:val="00055378"/>
    <w:rsid w:val="000565FD"/>
    <w:rsid w:val="00065B79"/>
    <w:rsid w:val="000764C3"/>
    <w:rsid w:val="0008648F"/>
    <w:rsid w:val="000879FB"/>
    <w:rsid w:val="00095443"/>
    <w:rsid w:val="000B4016"/>
    <w:rsid w:val="000C47EE"/>
    <w:rsid w:val="000D37CD"/>
    <w:rsid w:val="000D4D26"/>
    <w:rsid w:val="001040C5"/>
    <w:rsid w:val="00107787"/>
    <w:rsid w:val="00130899"/>
    <w:rsid w:val="001345AF"/>
    <w:rsid w:val="00167623"/>
    <w:rsid w:val="00172BC4"/>
    <w:rsid w:val="001858B7"/>
    <w:rsid w:val="001A2A16"/>
    <w:rsid w:val="001B2415"/>
    <w:rsid w:val="001B6109"/>
    <w:rsid w:val="001D54F1"/>
    <w:rsid w:val="001D76A0"/>
    <w:rsid w:val="001E7B4C"/>
    <w:rsid w:val="001F4FBA"/>
    <w:rsid w:val="001F7AC3"/>
    <w:rsid w:val="00200129"/>
    <w:rsid w:val="002001CD"/>
    <w:rsid w:val="0020128A"/>
    <w:rsid w:val="00202C58"/>
    <w:rsid w:val="00213024"/>
    <w:rsid w:val="002278B7"/>
    <w:rsid w:val="0023432F"/>
    <w:rsid w:val="00236F22"/>
    <w:rsid w:val="0024347D"/>
    <w:rsid w:val="00246AB8"/>
    <w:rsid w:val="00246B14"/>
    <w:rsid w:val="00251018"/>
    <w:rsid w:val="00280339"/>
    <w:rsid w:val="002923AE"/>
    <w:rsid w:val="00293716"/>
    <w:rsid w:val="002A3214"/>
    <w:rsid w:val="002C5286"/>
    <w:rsid w:val="002D76E1"/>
    <w:rsid w:val="002E5A56"/>
    <w:rsid w:val="00305873"/>
    <w:rsid w:val="00310528"/>
    <w:rsid w:val="0032590D"/>
    <w:rsid w:val="003321BC"/>
    <w:rsid w:val="003333CA"/>
    <w:rsid w:val="003378EB"/>
    <w:rsid w:val="003463B8"/>
    <w:rsid w:val="00367027"/>
    <w:rsid w:val="003730DE"/>
    <w:rsid w:val="003733BA"/>
    <w:rsid w:val="00376CB7"/>
    <w:rsid w:val="003B1656"/>
    <w:rsid w:val="003B7C1D"/>
    <w:rsid w:val="003C0395"/>
    <w:rsid w:val="003D12E8"/>
    <w:rsid w:val="003E10F7"/>
    <w:rsid w:val="003E36CE"/>
    <w:rsid w:val="003E631E"/>
    <w:rsid w:val="003E7E4E"/>
    <w:rsid w:val="003F3179"/>
    <w:rsid w:val="003F4078"/>
    <w:rsid w:val="00410D0F"/>
    <w:rsid w:val="00414AFF"/>
    <w:rsid w:val="0042038D"/>
    <w:rsid w:val="0044202B"/>
    <w:rsid w:val="00444C72"/>
    <w:rsid w:val="004525F1"/>
    <w:rsid w:val="00457782"/>
    <w:rsid w:val="004618C8"/>
    <w:rsid w:val="0046761E"/>
    <w:rsid w:val="00471F29"/>
    <w:rsid w:val="0048176C"/>
    <w:rsid w:val="00490A7A"/>
    <w:rsid w:val="00491D51"/>
    <w:rsid w:val="00491F66"/>
    <w:rsid w:val="00495575"/>
    <w:rsid w:val="004A2816"/>
    <w:rsid w:val="004A488D"/>
    <w:rsid w:val="004A4F8A"/>
    <w:rsid w:val="004B22CE"/>
    <w:rsid w:val="004D4BC5"/>
    <w:rsid w:val="004E5A85"/>
    <w:rsid w:val="004F1B02"/>
    <w:rsid w:val="004F567B"/>
    <w:rsid w:val="00500EA3"/>
    <w:rsid w:val="00503BE4"/>
    <w:rsid w:val="005041CD"/>
    <w:rsid w:val="005043E8"/>
    <w:rsid w:val="00515BA7"/>
    <w:rsid w:val="00520EEA"/>
    <w:rsid w:val="005236E2"/>
    <w:rsid w:val="0052407B"/>
    <w:rsid w:val="005462BC"/>
    <w:rsid w:val="00553197"/>
    <w:rsid w:val="00566B72"/>
    <w:rsid w:val="00570464"/>
    <w:rsid w:val="005752C0"/>
    <w:rsid w:val="005767EA"/>
    <w:rsid w:val="00581684"/>
    <w:rsid w:val="005816B3"/>
    <w:rsid w:val="00591C89"/>
    <w:rsid w:val="005A4C0F"/>
    <w:rsid w:val="005B7307"/>
    <w:rsid w:val="005B7D3F"/>
    <w:rsid w:val="005D43E0"/>
    <w:rsid w:val="005D4CB6"/>
    <w:rsid w:val="005D5E07"/>
    <w:rsid w:val="005D6A65"/>
    <w:rsid w:val="005E1F69"/>
    <w:rsid w:val="005F169E"/>
    <w:rsid w:val="005F3AB2"/>
    <w:rsid w:val="00602EB4"/>
    <w:rsid w:val="00603F32"/>
    <w:rsid w:val="00615258"/>
    <w:rsid w:val="006162DF"/>
    <w:rsid w:val="00623D71"/>
    <w:rsid w:val="00631028"/>
    <w:rsid w:val="006414C8"/>
    <w:rsid w:val="00645D61"/>
    <w:rsid w:val="00665EA5"/>
    <w:rsid w:val="00667BFD"/>
    <w:rsid w:val="0067610A"/>
    <w:rsid w:val="00683FD3"/>
    <w:rsid w:val="00684A8D"/>
    <w:rsid w:val="0068743A"/>
    <w:rsid w:val="006922EA"/>
    <w:rsid w:val="00696693"/>
    <w:rsid w:val="006966F0"/>
    <w:rsid w:val="006976DD"/>
    <w:rsid w:val="006A3420"/>
    <w:rsid w:val="006B1EF8"/>
    <w:rsid w:val="006C04EA"/>
    <w:rsid w:val="006C28B3"/>
    <w:rsid w:val="006D1F3E"/>
    <w:rsid w:val="006D49FF"/>
    <w:rsid w:val="006D4DAD"/>
    <w:rsid w:val="006E1405"/>
    <w:rsid w:val="00726957"/>
    <w:rsid w:val="00744ED4"/>
    <w:rsid w:val="00753F41"/>
    <w:rsid w:val="00771D17"/>
    <w:rsid w:val="00773696"/>
    <w:rsid w:val="00782730"/>
    <w:rsid w:val="0078697C"/>
    <w:rsid w:val="00790707"/>
    <w:rsid w:val="007A2E17"/>
    <w:rsid w:val="007A598D"/>
    <w:rsid w:val="007A5DC1"/>
    <w:rsid w:val="007B1C0B"/>
    <w:rsid w:val="007B1F9C"/>
    <w:rsid w:val="007C559E"/>
    <w:rsid w:val="007E0A82"/>
    <w:rsid w:val="007E5295"/>
    <w:rsid w:val="007F1755"/>
    <w:rsid w:val="007F524A"/>
    <w:rsid w:val="00801688"/>
    <w:rsid w:val="00802749"/>
    <w:rsid w:val="00810E8D"/>
    <w:rsid w:val="0081542E"/>
    <w:rsid w:val="0081584E"/>
    <w:rsid w:val="00820AD2"/>
    <w:rsid w:val="00830D69"/>
    <w:rsid w:val="00835D66"/>
    <w:rsid w:val="00835F12"/>
    <w:rsid w:val="008368D1"/>
    <w:rsid w:val="008401DE"/>
    <w:rsid w:val="00843229"/>
    <w:rsid w:val="0084453A"/>
    <w:rsid w:val="00846960"/>
    <w:rsid w:val="008634AD"/>
    <w:rsid w:val="00873186"/>
    <w:rsid w:val="00885FF4"/>
    <w:rsid w:val="008B3269"/>
    <w:rsid w:val="008C53D1"/>
    <w:rsid w:val="008C60AE"/>
    <w:rsid w:val="008D4BE6"/>
    <w:rsid w:val="008E02A4"/>
    <w:rsid w:val="008E2E1D"/>
    <w:rsid w:val="008E6F3B"/>
    <w:rsid w:val="008F39A4"/>
    <w:rsid w:val="008F670C"/>
    <w:rsid w:val="008F6A11"/>
    <w:rsid w:val="00923ED6"/>
    <w:rsid w:val="009375B8"/>
    <w:rsid w:val="00963186"/>
    <w:rsid w:val="00972882"/>
    <w:rsid w:val="0097524A"/>
    <w:rsid w:val="009C4302"/>
    <w:rsid w:val="009D7B33"/>
    <w:rsid w:val="009F17BC"/>
    <w:rsid w:val="00A11C59"/>
    <w:rsid w:val="00A43896"/>
    <w:rsid w:val="00A540C4"/>
    <w:rsid w:val="00A56F54"/>
    <w:rsid w:val="00A60A45"/>
    <w:rsid w:val="00A673F5"/>
    <w:rsid w:val="00A776A4"/>
    <w:rsid w:val="00A81BB4"/>
    <w:rsid w:val="00A8592B"/>
    <w:rsid w:val="00A93745"/>
    <w:rsid w:val="00AA2261"/>
    <w:rsid w:val="00AA3070"/>
    <w:rsid w:val="00AA7F54"/>
    <w:rsid w:val="00AB47C4"/>
    <w:rsid w:val="00AC1894"/>
    <w:rsid w:val="00AE2ACD"/>
    <w:rsid w:val="00AE490E"/>
    <w:rsid w:val="00AF0F3F"/>
    <w:rsid w:val="00AF5BC2"/>
    <w:rsid w:val="00B037CE"/>
    <w:rsid w:val="00B13101"/>
    <w:rsid w:val="00B132F9"/>
    <w:rsid w:val="00B2314A"/>
    <w:rsid w:val="00B263E1"/>
    <w:rsid w:val="00B27AF0"/>
    <w:rsid w:val="00B309FE"/>
    <w:rsid w:val="00B45C91"/>
    <w:rsid w:val="00B46A3A"/>
    <w:rsid w:val="00B61C28"/>
    <w:rsid w:val="00B658E0"/>
    <w:rsid w:val="00B779E3"/>
    <w:rsid w:val="00B827C0"/>
    <w:rsid w:val="00B85880"/>
    <w:rsid w:val="00B92829"/>
    <w:rsid w:val="00B94E66"/>
    <w:rsid w:val="00BB243C"/>
    <w:rsid w:val="00BB4EF2"/>
    <w:rsid w:val="00BC2ED8"/>
    <w:rsid w:val="00BD146F"/>
    <w:rsid w:val="00BE1048"/>
    <w:rsid w:val="00BE1460"/>
    <w:rsid w:val="00BF588D"/>
    <w:rsid w:val="00BF77BC"/>
    <w:rsid w:val="00C20FBD"/>
    <w:rsid w:val="00C24707"/>
    <w:rsid w:val="00C27AD8"/>
    <w:rsid w:val="00C45A98"/>
    <w:rsid w:val="00C4788B"/>
    <w:rsid w:val="00C747A6"/>
    <w:rsid w:val="00C756B7"/>
    <w:rsid w:val="00C81075"/>
    <w:rsid w:val="00C87E67"/>
    <w:rsid w:val="00C921DA"/>
    <w:rsid w:val="00CB1C4E"/>
    <w:rsid w:val="00CB4072"/>
    <w:rsid w:val="00CB7FD7"/>
    <w:rsid w:val="00CC4D7E"/>
    <w:rsid w:val="00CC5069"/>
    <w:rsid w:val="00CD48E8"/>
    <w:rsid w:val="00CE22FB"/>
    <w:rsid w:val="00CF7147"/>
    <w:rsid w:val="00D02AE4"/>
    <w:rsid w:val="00D03ED2"/>
    <w:rsid w:val="00D1164C"/>
    <w:rsid w:val="00D14C6C"/>
    <w:rsid w:val="00D25E3B"/>
    <w:rsid w:val="00D447AA"/>
    <w:rsid w:val="00D50DE8"/>
    <w:rsid w:val="00D538A5"/>
    <w:rsid w:val="00D663D1"/>
    <w:rsid w:val="00D67418"/>
    <w:rsid w:val="00D77711"/>
    <w:rsid w:val="00D82CB5"/>
    <w:rsid w:val="00DA1D0F"/>
    <w:rsid w:val="00DB1D8E"/>
    <w:rsid w:val="00DC00AC"/>
    <w:rsid w:val="00DC0827"/>
    <w:rsid w:val="00DD0B7A"/>
    <w:rsid w:val="00DE4758"/>
    <w:rsid w:val="00DF76C3"/>
    <w:rsid w:val="00E01C37"/>
    <w:rsid w:val="00E137E9"/>
    <w:rsid w:val="00E25461"/>
    <w:rsid w:val="00E37F6A"/>
    <w:rsid w:val="00E5727C"/>
    <w:rsid w:val="00E7079B"/>
    <w:rsid w:val="00E70DD0"/>
    <w:rsid w:val="00E76784"/>
    <w:rsid w:val="00E86232"/>
    <w:rsid w:val="00EA1E7A"/>
    <w:rsid w:val="00EA3350"/>
    <w:rsid w:val="00EB735F"/>
    <w:rsid w:val="00EC6FB9"/>
    <w:rsid w:val="00ED27F8"/>
    <w:rsid w:val="00ED5622"/>
    <w:rsid w:val="00ED770D"/>
    <w:rsid w:val="00EE0B65"/>
    <w:rsid w:val="00EE2004"/>
    <w:rsid w:val="00EE6ABC"/>
    <w:rsid w:val="00F0292C"/>
    <w:rsid w:val="00F149DD"/>
    <w:rsid w:val="00F14A9E"/>
    <w:rsid w:val="00F306C9"/>
    <w:rsid w:val="00F669F4"/>
    <w:rsid w:val="00F714DD"/>
    <w:rsid w:val="00F72BCA"/>
    <w:rsid w:val="00F80616"/>
    <w:rsid w:val="00F9445A"/>
    <w:rsid w:val="00FB0FB4"/>
    <w:rsid w:val="00FB3ACB"/>
    <w:rsid w:val="00FB3DD6"/>
    <w:rsid w:val="00FF4893"/>
    <w:rsid w:val="00FF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642D62"/>
  <w15:docId w15:val="{ED858F56-4E04-4448-B156-ADE92F68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AA"/>
    <w:pPr>
      <w:tabs>
        <w:tab w:val="center" w:pos="4252"/>
        <w:tab w:val="right" w:pos="8504"/>
      </w:tabs>
      <w:snapToGrid w:val="0"/>
    </w:pPr>
  </w:style>
  <w:style w:type="character" w:customStyle="1" w:styleId="a4">
    <w:name w:val="ヘッダー (文字)"/>
    <w:basedOn w:val="a0"/>
    <w:link w:val="a3"/>
    <w:uiPriority w:val="99"/>
    <w:rsid w:val="00D447AA"/>
  </w:style>
  <w:style w:type="paragraph" w:styleId="a5">
    <w:name w:val="footer"/>
    <w:basedOn w:val="a"/>
    <w:link w:val="a6"/>
    <w:uiPriority w:val="99"/>
    <w:unhideWhenUsed/>
    <w:rsid w:val="00D447AA"/>
    <w:pPr>
      <w:tabs>
        <w:tab w:val="center" w:pos="4252"/>
        <w:tab w:val="right" w:pos="8504"/>
      </w:tabs>
      <w:snapToGrid w:val="0"/>
    </w:pPr>
  </w:style>
  <w:style w:type="character" w:customStyle="1" w:styleId="a6">
    <w:name w:val="フッター (文字)"/>
    <w:basedOn w:val="a0"/>
    <w:link w:val="a5"/>
    <w:uiPriority w:val="99"/>
    <w:rsid w:val="00D447AA"/>
  </w:style>
  <w:style w:type="paragraph" w:styleId="a7">
    <w:name w:val="Balloon Text"/>
    <w:basedOn w:val="a"/>
    <w:link w:val="a8"/>
    <w:uiPriority w:val="99"/>
    <w:semiHidden/>
    <w:unhideWhenUsed/>
    <w:rsid w:val="00BB4E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EF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2407B"/>
  </w:style>
  <w:style w:type="character" w:customStyle="1" w:styleId="aa">
    <w:name w:val="日付 (文字)"/>
    <w:basedOn w:val="a0"/>
    <w:link w:val="a9"/>
    <w:uiPriority w:val="99"/>
    <w:semiHidden/>
    <w:rsid w:val="0052407B"/>
  </w:style>
  <w:style w:type="paragraph" w:styleId="ab">
    <w:name w:val="List Paragraph"/>
    <w:basedOn w:val="a"/>
    <w:uiPriority w:val="34"/>
    <w:qFormat/>
    <w:rsid w:val="00515BA7"/>
    <w:pPr>
      <w:ind w:leftChars="400" w:left="840"/>
    </w:pPr>
  </w:style>
  <w:style w:type="character" w:styleId="HTML">
    <w:name w:val="HTML Typewriter"/>
    <w:basedOn w:val="a0"/>
    <w:uiPriority w:val="99"/>
    <w:semiHidden/>
    <w:unhideWhenUsed/>
    <w:rsid w:val="00D663D1"/>
    <w:rPr>
      <w:rFonts w:ascii="ＭＳ ゴシック" w:eastAsia="ＭＳ ゴシック" w:hAnsi="ＭＳ ゴシック" w:cs="ＭＳ ゴシック"/>
      <w:sz w:val="24"/>
      <w:szCs w:val="24"/>
    </w:rPr>
  </w:style>
  <w:style w:type="character" w:styleId="ac">
    <w:name w:val="Hyperlink"/>
    <w:basedOn w:val="a0"/>
    <w:uiPriority w:val="99"/>
    <w:unhideWhenUsed/>
    <w:rsid w:val="008E0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69703">
      <w:bodyDiv w:val="1"/>
      <w:marLeft w:val="0"/>
      <w:marRight w:val="0"/>
      <w:marTop w:val="0"/>
      <w:marBottom w:val="0"/>
      <w:divBdr>
        <w:top w:val="none" w:sz="0" w:space="0" w:color="auto"/>
        <w:left w:val="none" w:sz="0" w:space="0" w:color="auto"/>
        <w:bottom w:val="none" w:sz="0" w:space="0" w:color="auto"/>
        <w:right w:val="none" w:sz="0" w:space="0" w:color="auto"/>
      </w:divBdr>
    </w:div>
    <w:div w:id="966787101">
      <w:bodyDiv w:val="1"/>
      <w:marLeft w:val="0"/>
      <w:marRight w:val="0"/>
      <w:marTop w:val="0"/>
      <w:marBottom w:val="0"/>
      <w:divBdr>
        <w:top w:val="none" w:sz="0" w:space="0" w:color="auto"/>
        <w:left w:val="none" w:sz="0" w:space="0" w:color="auto"/>
        <w:bottom w:val="none" w:sz="0" w:space="0" w:color="auto"/>
        <w:right w:val="none" w:sz="0" w:space="0" w:color="auto"/>
      </w:divBdr>
    </w:div>
    <w:div w:id="1722243865">
      <w:bodyDiv w:val="1"/>
      <w:marLeft w:val="0"/>
      <w:marRight w:val="0"/>
      <w:marTop w:val="0"/>
      <w:marBottom w:val="0"/>
      <w:divBdr>
        <w:top w:val="none" w:sz="0" w:space="0" w:color="auto"/>
        <w:left w:val="none" w:sz="0" w:space="0" w:color="auto"/>
        <w:bottom w:val="none" w:sz="0" w:space="0" w:color="auto"/>
        <w:right w:val="none" w:sz="0" w:space="0" w:color="auto"/>
      </w:divBdr>
      <w:divsChild>
        <w:div w:id="1052075816">
          <w:marLeft w:val="0"/>
          <w:marRight w:val="0"/>
          <w:marTop w:val="0"/>
          <w:marBottom w:val="0"/>
          <w:divBdr>
            <w:top w:val="none" w:sz="0" w:space="0" w:color="auto"/>
            <w:left w:val="none" w:sz="0" w:space="0" w:color="auto"/>
            <w:bottom w:val="none" w:sz="0" w:space="0" w:color="auto"/>
            <w:right w:val="none" w:sz="0" w:space="0" w:color="auto"/>
          </w:divBdr>
        </w:div>
        <w:div w:id="103886343">
          <w:marLeft w:val="0"/>
          <w:marRight w:val="0"/>
          <w:marTop w:val="0"/>
          <w:marBottom w:val="0"/>
          <w:divBdr>
            <w:top w:val="none" w:sz="0" w:space="0" w:color="auto"/>
            <w:left w:val="none" w:sz="0" w:space="0" w:color="auto"/>
            <w:bottom w:val="none" w:sz="0" w:space="0" w:color="auto"/>
            <w:right w:val="none" w:sz="0" w:space="0" w:color="auto"/>
          </w:divBdr>
        </w:div>
        <w:div w:id="1351445164">
          <w:marLeft w:val="0"/>
          <w:marRight w:val="0"/>
          <w:marTop w:val="0"/>
          <w:marBottom w:val="0"/>
          <w:divBdr>
            <w:top w:val="none" w:sz="0" w:space="0" w:color="auto"/>
            <w:left w:val="none" w:sz="0" w:space="0" w:color="auto"/>
            <w:bottom w:val="none" w:sz="0" w:space="0" w:color="auto"/>
            <w:right w:val="none" w:sz="0" w:space="0" w:color="auto"/>
          </w:divBdr>
        </w:div>
        <w:div w:id="1569224652">
          <w:marLeft w:val="0"/>
          <w:marRight w:val="0"/>
          <w:marTop w:val="0"/>
          <w:marBottom w:val="0"/>
          <w:divBdr>
            <w:top w:val="none" w:sz="0" w:space="0" w:color="auto"/>
            <w:left w:val="none" w:sz="0" w:space="0" w:color="auto"/>
            <w:bottom w:val="none" w:sz="0" w:space="0" w:color="auto"/>
            <w:right w:val="none" w:sz="0" w:space="0" w:color="auto"/>
          </w:divBdr>
        </w:div>
        <w:div w:id="2038852087">
          <w:marLeft w:val="0"/>
          <w:marRight w:val="0"/>
          <w:marTop w:val="0"/>
          <w:marBottom w:val="0"/>
          <w:divBdr>
            <w:top w:val="none" w:sz="0" w:space="0" w:color="auto"/>
            <w:left w:val="none" w:sz="0" w:space="0" w:color="auto"/>
            <w:bottom w:val="none" w:sz="0" w:space="0" w:color="auto"/>
            <w:right w:val="none" w:sz="0" w:space="0" w:color="auto"/>
          </w:divBdr>
        </w:div>
        <w:div w:id="1426145535">
          <w:marLeft w:val="0"/>
          <w:marRight w:val="0"/>
          <w:marTop w:val="0"/>
          <w:marBottom w:val="0"/>
          <w:divBdr>
            <w:top w:val="none" w:sz="0" w:space="0" w:color="auto"/>
            <w:left w:val="none" w:sz="0" w:space="0" w:color="auto"/>
            <w:bottom w:val="none" w:sz="0" w:space="0" w:color="auto"/>
            <w:right w:val="none" w:sz="0" w:space="0" w:color="auto"/>
          </w:divBdr>
        </w:div>
        <w:div w:id="504979764">
          <w:marLeft w:val="0"/>
          <w:marRight w:val="0"/>
          <w:marTop w:val="0"/>
          <w:marBottom w:val="0"/>
          <w:divBdr>
            <w:top w:val="none" w:sz="0" w:space="0" w:color="auto"/>
            <w:left w:val="none" w:sz="0" w:space="0" w:color="auto"/>
            <w:bottom w:val="none" w:sz="0" w:space="0" w:color="auto"/>
            <w:right w:val="none" w:sz="0" w:space="0" w:color="auto"/>
          </w:divBdr>
        </w:div>
        <w:div w:id="835805684">
          <w:marLeft w:val="0"/>
          <w:marRight w:val="0"/>
          <w:marTop w:val="0"/>
          <w:marBottom w:val="0"/>
          <w:divBdr>
            <w:top w:val="none" w:sz="0" w:space="0" w:color="auto"/>
            <w:left w:val="none" w:sz="0" w:space="0" w:color="auto"/>
            <w:bottom w:val="none" w:sz="0" w:space="0" w:color="auto"/>
            <w:right w:val="none" w:sz="0" w:space="0" w:color="auto"/>
          </w:divBdr>
        </w:div>
        <w:div w:id="74939724">
          <w:marLeft w:val="0"/>
          <w:marRight w:val="0"/>
          <w:marTop w:val="0"/>
          <w:marBottom w:val="0"/>
          <w:divBdr>
            <w:top w:val="none" w:sz="0" w:space="0" w:color="auto"/>
            <w:left w:val="none" w:sz="0" w:space="0" w:color="auto"/>
            <w:bottom w:val="none" w:sz="0" w:space="0" w:color="auto"/>
            <w:right w:val="none" w:sz="0" w:space="0" w:color="auto"/>
          </w:divBdr>
        </w:div>
        <w:div w:id="1776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C97C-E83A-4A8B-8B9F-3DFF4B93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7</cp:revision>
  <cp:lastPrinted>2021-09-02T09:13:00Z</cp:lastPrinted>
  <dcterms:created xsi:type="dcterms:W3CDTF">2021-09-02T03:27:00Z</dcterms:created>
  <dcterms:modified xsi:type="dcterms:W3CDTF">2021-09-02T09:16:00Z</dcterms:modified>
</cp:coreProperties>
</file>