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6A93" w14:textId="73C4EA20" w:rsidR="005328C7" w:rsidRPr="00672FE5" w:rsidRDefault="005328C7" w:rsidP="005328C7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>第１</w:t>
      </w:r>
      <w:r w:rsidR="006344A7">
        <w:rPr>
          <w:rFonts w:ascii="ＭＳ 明朝" w:hAnsi="ＭＳ 明朝" w:cs="ＭＳ 明朝" w:hint="eastAsia"/>
          <w:color w:val="auto"/>
        </w:rPr>
        <w:t>３</w:t>
      </w:r>
      <w:r w:rsidRPr="00672FE5">
        <w:rPr>
          <w:rFonts w:ascii="ＭＳ 明朝" w:hAnsi="ＭＳ 明朝" w:cs="ＭＳ 明朝" w:hint="eastAsia"/>
          <w:color w:val="auto"/>
        </w:rPr>
        <w:t>号様式（第</w:t>
      </w:r>
      <w:r>
        <w:rPr>
          <w:rFonts w:ascii="ＭＳ 明朝" w:hAnsi="ＭＳ 明朝" w:cs="ＭＳ 明朝" w:hint="eastAsia"/>
          <w:color w:val="auto"/>
        </w:rPr>
        <w:t>１１</w:t>
      </w:r>
      <w:r w:rsidRPr="00672FE5">
        <w:rPr>
          <w:rFonts w:ascii="ＭＳ 明朝" w:hAnsi="ＭＳ 明朝" w:cs="ＭＳ 明朝" w:hint="eastAsia"/>
          <w:color w:val="auto"/>
        </w:rPr>
        <w:t>条関係）</w:t>
      </w:r>
    </w:p>
    <w:p w14:paraId="03298989" w14:textId="77777777" w:rsidR="005328C7" w:rsidRPr="00672FE5" w:rsidRDefault="005328C7" w:rsidP="005328C7">
      <w:pPr>
        <w:widowControl/>
        <w:overflowPunct/>
        <w:adjustRightInd/>
        <w:jc w:val="center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賃金増加率計算表</w:t>
      </w:r>
    </w:p>
    <w:p w14:paraId="6B8DF142" w14:textId="77777777" w:rsidR="005328C7" w:rsidRPr="00672FE5" w:rsidRDefault="005328C7" w:rsidP="005328C7">
      <w:pPr>
        <w:widowControl/>
        <w:overflowPunct/>
        <w:adjustRightInd/>
        <w:jc w:val="center"/>
        <w:textAlignment w:val="auto"/>
        <w:rPr>
          <w:rFonts w:ascii="ＭＳ 明朝" w:hAnsi="ＭＳ 明朝"/>
          <w:color w:val="auto"/>
        </w:rPr>
      </w:pPr>
    </w:p>
    <w:tbl>
      <w:tblPr>
        <w:tblStyle w:val="a8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4962"/>
        <w:gridCol w:w="4394"/>
      </w:tblGrid>
      <w:tr w:rsidR="005328C7" w:rsidRPr="00672FE5" w14:paraId="1FCAFFA9" w14:textId="77777777" w:rsidTr="003E2032">
        <w:tc>
          <w:tcPr>
            <w:tcW w:w="709" w:type="dxa"/>
          </w:tcPr>
          <w:p w14:paraId="3F6D5C6D" w14:textId="77777777" w:rsidR="005328C7" w:rsidRPr="00672FE5" w:rsidRDefault="005328C7" w:rsidP="003E2032">
            <w:pPr>
              <w:widowControl/>
              <w:overflowPunct/>
              <w:adjustRightInd/>
              <w:ind w:firstLineChars="50" w:firstLine="106"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Ａ</w:t>
            </w:r>
          </w:p>
        </w:tc>
        <w:tc>
          <w:tcPr>
            <w:tcW w:w="4962" w:type="dxa"/>
          </w:tcPr>
          <w:p w14:paraId="617F9E4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交付申請時点での直近１か月分の賃金台帳</w:t>
            </w:r>
          </w:p>
        </w:tc>
        <w:tc>
          <w:tcPr>
            <w:tcW w:w="4394" w:type="dxa"/>
          </w:tcPr>
          <w:p w14:paraId="77E82471" w14:textId="77777777" w:rsidR="005328C7" w:rsidRPr="00672FE5" w:rsidRDefault="005328C7" w:rsidP="003E2032">
            <w:pPr>
              <w:widowControl/>
              <w:overflowPunct/>
              <w:adjustRightInd/>
              <w:ind w:firstLineChars="250" w:firstLine="530"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 xml:space="preserve"> 　年 　月分</w:t>
            </w:r>
          </w:p>
        </w:tc>
      </w:tr>
      <w:tr w:rsidR="005328C7" w:rsidRPr="00672FE5" w14:paraId="29250C42" w14:textId="77777777" w:rsidTr="003E2032">
        <w:tc>
          <w:tcPr>
            <w:tcW w:w="709" w:type="dxa"/>
          </w:tcPr>
          <w:p w14:paraId="49BEAC91" w14:textId="77777777" w:rsidR="005328C7" w:rsidRPr="00672FE5" w:rsidRDefault="005328C7" w:rsidP="003E2032">
            <w:pPr>
              <w:widowControl/>
              <w:overflowPunct/>
              <w:adjustRightInd/>
              <w:ind w:firstLineChars="50" w:firstLine="106"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Ｂ</w:t>
            </w:r>
          </w:p>
        </w:tc>
        <w:tc>
          <w:tcPr>
            <w:tcW w:w="4962" w:type="dxa"/>
          </w:tcPr>
          <w:p w14:paraId="32EF1D0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実績報告時点での直近１か月分の賃金台帳</w:t>
            </w:r>
          </w:p>
        </w:tc>
        <w:tc>
          <w:tcPr>
            <w:tcW w:w="4394" w:type="dxa"/>
          </w:tcPr>
          <w:p w14:paraId="1A397408" w14:textId="77777777" w:rsidR="005328C7" w:rsidRPr="00672FE5" w:rsidRDefault="005328C7" w:rsidP="003E2032">
            <w:pPr>
              <w:widowControl/>
              <w:overflowPunct/>
              <w:adjustRightInd/>
              <w:ind w:firstLineChars="250" w:firstLine="530"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 xml:space="preserve"> 　年 　月分</w:t>
            </w:r>
          </w:p>
        </w:tc>
      </w:tr>
    </w:tbl>
    <w:p w14:paraId="0D54000B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p w14:paraId="6A926515" w14:textId="77777777" w:rsidR="005328C7" w:rsidRPr="00672FE5" w:rsidRDefault="005328C7" w:rsidP="005328C7">
      <w:pPr>
        <w:widowControl/>
        <w:overflowPunct/>
        <w:adjustRightInd/>
        <w:ind w:leftChars="-334" w:left="3" w:rightChars="-321" w:right="-681" w:hangingChars="334" w:hanging="711"/>
        <w:jc w:val="left"/>
        <w:textAlignment w:val="auto"/>
        <w:rPr>
          <w:rFonts w:ascii="ＭＳ 明朝" w:hAnsi="ＭＳ 明朝"/>
          <w:b/>
          <w:color w:val="auto"/>
        </w:rPr>
      </w:pPr>
      <w:r w:rsidRPr="00672FE5">
        <w:rPr>
          <w:rFonts w:ascii="ＭＳ 明朝" w:hAnsi="ＭＳ 明朝" w:hint="eastAsia"/>
          <w:b/>
          <w:color w:val="auto"/>
        </w:rPr>
        <w:t xml:space="preserve">                                      　Ａ　　　　　　　　　　　　　Ｂ</w:t>
      </w:r>
    </w:p>
    <w:tbl>
      <w:tblPr>
        <w:tblStyle w:val="a8"/>
        <w:tblW w:w="10065" w:type="dxa"/>
        <w:tblInd w:w="-714" w:type="dxa"/>
        <w:tblLook w:val="04A0" w:firstRow="1" w:lastRow="0" w:firstColumn="1" w:lastColumn="0" w:noHBand="0" w:noVBand="1"/>
      </w:tblPr>
      <w:tblGrid>
        <w:gridCol w:w="428"/>
        <w:gridCol w:w="930"/>
        <w:gridCol w:w="679"/>
        <w:gridCol w:w="930"/>
        <w:gridCol w:w="679"/>
        <w:gridCol w:w="1213"/>
        <w:gridCol w:w="428"/>
        <w:gridCol w:w="428"/>
        <w:gridCol w:w="1079"/>
        <w:gridCol w:w="1145"/>
        <w:gridCol w:w="6"/>
        <w:gridCol w:w="428"/>
        <w:gridCol w:w="428"/>
        <w:gridCol w:w="1264"/>
      </w:tblGrid>
      <w:tr w:rsidR="005328C7" w:rsidRPr="00672FE5" w14:paraId="7632D489" w14:textId="77777777" w:rsidTr="003E2032">
        <w:tc>
          <w:tcPr>
            <w:tcW w:w="396" w:type="dxa"/>
          </w:tcPr>
          <w:p w14:paraId="3DD77B57" w14:textId="77777777" w:rsidR="005328C7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3563C382" w14:textId="77777777" w:rsidR="00AA5B69" w:rsidRDefault="00AA5B69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0D3CD496" w14:textId="77777777" w:rsidR="00AA5B69" w:rsidRPr="00672FE5" w:rsidRDefault="00AA5B69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hint="eastAsia"/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71B43EEE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労働者</w:t>
            </w:r>
          </w:p>
          <w:p w14:paraId="2ADF1265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681" w:type="dxa"/>
            <w:vAlign w:val="center"/>
          </w:tcPr>
          <w:p w14:paraId="4AD16FC0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生年月日</w:t>
            </w:r>
          </w:p>
        </w:tc>
        <w:tc>
          <w:tcPr>
            <w:tcW w:w="934" w:type="dxa"/>
            <w:vAlign w:val="center"/>
          </w:tcPr>
          <w:p w14:paraId="5FB90864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採用</w:t>
            </w:r>
          </w:p>
          <w:p w14:paraId="5883D6E4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年月日</w:t>
            </w:r>
          </w:p>
        </w:tc>
        <w:tc>
          <w:tcPr>
            <w:tcW w:w="681" w:type="dxa"/>
            <w:tcBorders>
              <w:right w:val="single" w:sz="8" w:space="0" w:color="000000"/>
            </w:tcBorders>
            <w:vAlign w:val="center"/>
          </w:tcPr>
          <w:p w14:paraId="54D7DE9D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区分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8841B8D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賃上げ前</w:t>
            </w:r>
          </w:p>
          <w:p w14:paraId="7F21ED59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賃金等</w:t>
            </w:r>
          </w:p>
          <w:p w14:paraId="539B7CB9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単価</w:t>
            </w:r>
          </w:p>
        </w:tc>
        <w:tc>
          <w:tcPr>
            <w:tcW w:w="428" w:type="dxa"/>
            <w:tcBorders>
              <w:left w:val="single" w:sz="8" w:space="0" w:color="000000"/>
            </w:tcBorders>
            <w:vAlign w:val="center"/>
          </w:tcPr>
          <w:p w14:paraId="0F0C95C2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時</w:t>
            </w:r>
          </w:p>
        </w:tc>
        <w:tc>
          <w:tcPr>
            <w:tcW w:w="428" w:type="dxa"/>
            <w:vAlign w:val="center"/>
          </w:tcPr>
          <w:p w14:paraId="70D9F111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日</w:t>
            </w:r>
          </w:p>
        </w:tc>
        <w:tc>
          <w:tcPr>
            <w:tcW w:w="1083" w:type="dxa"/>
            <w:tcBorders>
              <w:right w:val="single" w:sz="8" w:space="0" w:color="000000"/>
            </w:tcBorders>
            <w:vAlign w:val="center"/>
          </w:tcPr>
          <w:p w14:paraId="7401FEDA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賃上げ前</w:t>
            </w:r>
          </w:p>
          <w:p w14:paraId="0B9ADDC5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月額賃金</w:t>
            </w:r>
          </w:p>
          <w:p w14:paraId="4F3A89AF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(支給済)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3C0E47B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賃上げ後</w:t>
            </w:r>
          </w:p>
          <w:p w14:paraId="6A09F75B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賃金等</w:t>
            </w:r>
          </w:p>
          <w:p w14:paraId="1B635280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単価</w:t>
            </w:r>
          </w:p>
        </w:tc>
        <w:tc>
          <w:tcPr>
            <w:tcW w:w="428" w:type="dxa"/>
            <w:tcBorders>
              <w:left w:val="single" w:sz="8" w:space="0" w:color="000000"/>
            </w:tcBorders>
            <w:vAlign w:val="center"/>
          </w:tcPr>
          <w:p w14:paraId="4C60B651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時</w:t>
            </w:r>
          </w:p>
        </w:tc>
        <w:tc>
          <w:tcPr>
            <w:tcW w:w="428" w:type="dxa"/>
            <w:vAlign w:val="center"/>
          </w:tcPr>
          <w:p w14:paraId="353F15A5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日</w:t>
            </w:r>
          </w:p>
        </w:tc>
        <w:tc>
          <w:tcPr>
            <w:tcW w:w="1269" w:type="dxa"/>
            <w:vAlign w:val="center"/>
          </w:tcPr>
          <w:p w14:paraId="502E3B13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賃上げ後</w:t>
            </w:r>
          </w:p>
          <w:p w14:paraId="189D2378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月額賃金</w:t>
            </w:r>
          </w:p>
          <w:p w14:paraId="5F6664B8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(支給済)</w:t>
            </w:r>
          </w:p>
        </w:tc>
      </w:tr>
      <w:tr w:rsidR="005328C7" w:rsidRPr="00672FE5" w14:paraId="60B80E90" w14:textId="77777777" w:rsidTr="003E2032">
        <w:tc>
          <w:tcPr>
            <w:tcW w:w="396" w:type="dxa"/>
          </w:tcPr>
          <w:p w14:paraId="171088F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1</w:t>
            </w:r>
          </w:p>
        </w:tc>
        <w:tc>
          <w:tcPr>
            <w:tcW w:w="934" w:type="dxa"/>
          </w:tcPr>
          <w:p w14:paraId="7063A66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39F29C9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2B6F6165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6AF82D2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E99D6B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1648E0C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04E3C9A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31BC98BD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3C488D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42B82469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2D59AC2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642E5677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0C5E59B2" w14:textId="77777777" w:rsidTr="003E2032">
        <w:tc>
          <w:tcPr>
            <w:tcW w:w="396" w:type="dxa"/>
          </w:tcPr>
          <w:p w14:paraId="1013836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2</w:t>
            </w:r>
          </w:p>
        </w:tc>
        <w:tc>
          <w:tcPr>
            <w:tcW w:w="934" w:type="dxa"/>
          </w:tcPr>
          <w:p w14:paraId="57A4DF2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6B10F79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04F7265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18867A0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0313C9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631AF24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1BCDECD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46045D95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86F6AB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44B1DA4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760FE60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5AF88DA2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3DDF362B" w14:textId="77777777" w:rsidTr="003E2032">
        <w:tc>
          <w:tcPr>
            <w:tcW w:w="396" w:type="dxa"/>
          </w:tcPr>
          <w:p w14:paraId="1AA3ACF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3</w:t>
            </w:r>
          </w:p>
        </w:tc>
        <w:tc>
          <w:tcPr>
            <w:tcW w:w="934" w:type="dxa"/>
          </w:tcPr>
          <w:p w14:paraId="142FA5D9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02FA441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5611BF3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01E0F9E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DEB189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304DA03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2D08982E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3DC2DEA6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E45A25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0E63477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11B943D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0B6BB3D9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73297E88" w14:textId="77777777" w:rsidTr="003E2032">
        <w:tc>
          <w:tcPr>
            <w:tcW w:w="396" w:type="dxa"/>
          </w:tcPr>
          <w:p w14:paraId="372DDB2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4</w:t>
            </w:r>
          </w:p>
        </w:tc>
        <w:tc>
          <w:tcPr>
            <w:tcW w:w="934" w:type="dxa"/>
          </w:tcPr>
          <w:p w14:paraId="753D1E3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44BDF76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46C92454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2D83724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C4A7E6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6169F7A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394F688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36693A10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E554CC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61F2FFE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4250536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1E9C7461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07956AFE" w14:textId="77777777" w:rsidTr="003E2032">
        <w:tc>
          <w:tcPr>
            <w:tcW w:w="396" w:type="dxa"/>
          </w:tcPr>
          <w:p w14:paraId="19E82AA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5</w:t>
            </w:r>
          </w:p>
        </w:tc>
        <w:tc>
          <w:tcPr>
            <w:tcW w:w="934" w:type="dxa"/>
          </w:tcPr>
          <w:p w14:paraId="7ABA380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5504C7E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3374BA1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2014A6EE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54BB5F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74A50D3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7AF8F1C9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3B60A122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126B99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2EB682A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2AC02C99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297BA5D3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696376A3" w14:textId="77777777" w:rsidTr="003E2032">
        <w:tc>
          <w:tcPr>
            <w:tcW w:w="396" w:type="dxa"/>
          </w:tcPr>
          <w:p w14:paraId="0A3655D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6</w:t>
            </w:r>
          </w:p>
        </w:tc>
        <w:tc>
          <w:tcPr>
            <w:tcW w:w="934" w:type="dxa"/>
          </w:tcPr>
          <w:p w14:paraId="6188AC9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5352FF1E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3211F3F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75C860C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35B8A4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5EF9394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1A17407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09120A9A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2D6DD8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2DDBBE4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621F763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6C0726AC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622ADB1C" w14:textId="77777777" w:rsidTr="003E2032">
        <w:tc>
          <w:tcPr>
            <w:tcW w:w="396" w:type="dxa"/>
          </w:tcPr>
          <w:p w14:paraId="27CB499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7</w:t>
            </w:r>
          </w:p>
        </w:tc>
        <w:tc>
          <w:tcPr>
            <w:tcW w:w="934" w:type="dxa"/>
          </w:tcPr>
          <w:p w14:paraId="3CD41CA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305BD58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4E1AC7D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7470BD3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171550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24995224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28F0EBC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3D91C35A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0024EC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4C95215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102BE104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7E641FF4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10281215" w14:textId="77777777" w:rsidTr="003E2032">
        <w:tc>
          <w:tcPr>
            <w:tcW w:w="396" w:type="dxa"/>
          </w:tcPr>
          <w:p w14:paraId="2124AA99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8</w:t>
            </w:r>
          </w:p>
        </w:tc>
        <w:tc>
          <w:tcPr>
            <w:tcW w:w="934" w:type="dxa"/>
          </w:tcPr>
          <w:p w14:paraId="16B178D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3176827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2A78C4D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76240DE5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360752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13C3BBD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5709116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11ED530B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97906E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498CB815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367EDB9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3BBB0127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2CF084E2" w14:textId="77777777" w:rsidTr="003E2032">
        <w:tc>
          <w:tcPr>
            <w:tcW w:w="396" w:type="dxa"/>
          </w:tcPr>
          <w:p w14:paraId="6C4A6C1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9</w:t>
            </w:r>
          </w:p>
        </w:tc>
        <w:tc>
          <w:tcPr>
            <w:tcW w:w="934" w:type="dxa"/>
          </w:tcPr>
          <w:p w14:paraId="7E21C4F5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708DEF1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101A9B4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67C3BCB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2CCFF0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6132213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5B325FC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369132BB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53F6D0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5F30835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632AC11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7A3DB909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48EBECDE" w14:textId="77777777" w:rsidTr="003E2032">
        <w:tc>
          <w:tcPr>
            <w:tcW w:w="396" w:type="dxa"/>
          </w:tcPr>
          <w:p w14:paraId="22269A4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10</w:t>
            </w:r>
          </w:p>
        </w:tc>
        <w:tc>
          <w:tcPr>
            <w:tcW w:w="934" w:type="dxa"/>
          </w:tcPr>
          <w:p w14:paraId="3DF8ACBE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0807DBE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308BEF75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036E1A5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67133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56617E54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75383D5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099566B5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1E13B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4E7A661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48ABF33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079DB9C2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0330D66A" w14:textId="77777777" w:rsidTr="003E2032">
        <w:tc>
          <w:tcPr>
            <w:tcW w:w="396" w:type="dxa"/>
            <w:vMerge w:val="restart"/>
            <w:tcBorders>
              <w:left w:val="nil"/>
              <w:right w:val="nil"/>
            </w:tcBorders>
          </w:tcPr>
          <w:p w14:paraId="1DEACCA1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5" w:type="dxa"/>
            <w:gridSpan w:val="2"/>
            <w:vMerge w:val="restart"/>
            <w:tcBorders>
              <w:left w:val="nil"/>
              <w:right w:val="nil"/>
            </w:tcBorders>
          </w:tcPr>
          <w:p w14:paraId="53B8F70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5" w:type="dxa"/>
            <w:gridSpan w:val="2"/>
            <w:vMerge w:val="restart"/>
            <w:tcBorders>
              <w:left w:val="nil"/>
              <w:right w:val="single" w:sz="8" w:space="0" w:color="000000"/>
            </w:tcBorders>
          </w:tcPr>
          <w:p w14:paraId="79E8DC3E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63287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06DD569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744E8CF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</w:tcPr>
          <w:p w14:paraId="04835BA5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</w:tcBorders>
          </w:tcPr>
          <w:p w14:paraId="3E5F7021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6E5D7BC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136165D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1A8BE084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01606ADF" w14:textId="77777777" w:rsidTr="003E2032">
        <w:tc>
          <w:tcPr>
            <w:tcW w:w="396" w:type="dxa"/>
            <w:vMerge/>
            <w:tcBorders>
              <w:left w:val="nil"/>
              <w:bottom w:val="nil"/>
              <w:right w:val="nil"/>
            </w:tcBorders>
          </w:tcPr>
          <w:p w14:paraId="039E454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9D55591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8408E2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308" w:type="dxa"/>
            <w:gridSpan w:val="5"/>
            <w:tcBorders>
              <w:left w:val="nil"/>
              <w:bottom w:val="nil"/>
            </w:tcBorders>
          </w:tcPr>
          <w:p w14:paraId="1F9A7411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862" w:type="dxa"/>
            <w:gridSpan w:val="3"/>
          </w:tcPr>
          <w:p w14:paraId="03637A5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増加率</w:t>
            </w:r>
          </w:p>
        </w:tc>
        <w:tc>
          <w:tcPr>
            <w:tcW w:w="1269" w:type="dxa"/>
          </w:tcPr>
          <w:p w14:paraId="1A59C828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％</w:t>
            </w:r>
          </w:p>
        </w:tc>
      </w:tr>
    </w:tbl>
    <w:p w14:paraId="6AF0934C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p w14:paraId="2A4FC3D9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p w14:paraId="511916CD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※交付申請時に提出する賃金台帳に記載のある従業員を対象とする。</w:t>
      </w:r>
    </w:p>
    <w:p w14:paraId="4A8C8E70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※上記表における支給額の増加率が、賃上げ前より1.5％以上増えていれば要件達成となる。</w:t>
      </w:r>
    </w:p>
    <w:p w14:paraId="0D4141F9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※行が足りない場合は適宜追加するか、この用紙を複写して使用すること。</w:t>
      </w:r>
    </w:p>
    <w:p w14:paraId="1B8C946C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※「Ａ 賃上げ前賃金等単価」欄には、交付申請時点での直近１か月分の賃金台帳をもとに、賃金等単価（時給・日給・月給）を記入すること。</w:t>
      </w:r>
    </w:p>
    <w:p w14:paraId="7B26B817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※「Ｂ 賃上げ後賃金等単価」欄には、実績報告時点での直近１か月分の賃金台帳をもとに、賃金等単価（時給・日給・月給）を記入すること。</w:t>
      </w:r>
    </w:p>
    <w:p w14:paraId="177147CA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※時給・日給雇用者については、賃上げ後の労働時間数及び労働日数は交付申請時点での直近</w:t>
      </w:r>
    </w:p>
    <w:p w14:paraId="6FDBC68E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１か月分の実績で計算すること。</w:t>
      </w:r>
    </w:p>
    <w:p w14:paraId="0CDF52B4" w14:textId="5301E95F" w:rsidR="005328C7" w:rsidRPr="00A425CB" w:rsidRDefault="005328C7" w:rsidP="005328C7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sectPr w:rsidR="005328C7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0281" w14:textId="77777777" w:rsidR="004C18C1" w:rsidRDefault="004C18C1">
      <w:r>
        <w:separator/>
      </w:r>
    </w:p>
  </w:endnote>
  <w:endnote w:type="continuationSeparator" w:id="0">
    <w:p w14:paraId="202AEAA9" w14:textId="77777777" w:rsidR="004C18C1" w:rsidRDefault="004C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3713" w14:textId="77777777" w:rsidR="004C18C1" w:rsidRDefault="004C18C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6AA96B5" w14:textId="77777777" w:rsidR="004C18C1" w:rsidRDefault="004C1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773B"/>
    <w:rsid w:val="001C7FC6"/>
    <w:rsid w:val="001D146B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82A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18C1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E24BC"/>
    <w:rsid w:val="007E3A52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5B69"/>
    <w:rsid w:val="00AA6A94"/>
    <w:rsid w:val="00AA6E49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04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2024-05-24T02:32:00Z</cp:lastPrinted>
  <dcterms:created xsi:type="dcterms:W3CDTF">2026-05-26T01:06:00Z</dcterms:created>
  <dcterms:modified xsi:type="dcterms:W3CDTF">2026-05-26T01:06:00Z</dcterms:modified>
</cp:coreProperties>
</file>