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3375" w14:textId="501F2AAC" w:rsidR="00551FAE" w:rsidRDefault="00380FA9" w:rsidP="005F6ABF">
      <w:pPr>
        <w:snapToGrid w:val="0"/>
        <w:jc w:val="center"/>
        <w:rPr>
          <w:rFonts w:ascii="ＭＳ ゴシック" w:eastAsia="ＭＳ ゴシック" w:hAnsi="ＭＳ ゴシック"/>
        </w:rPr>
      </w:pPr>
      <w:r w:rsidRPr="00477EC7">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3A2C5E9C" wp14:editId="53364EE7">
                <wp:simplePos x="0" y="0"/>
                <wp:positionH relativeFrom="margin">
                  <wp:align>right</wp:align>
                </wp:positionH>
                <wp:positionV relativeFrom="paragraph">
                  <wp:posOffset>-140335</wp:posOffset>
                </wp:positionV>
                <wp:extent cx="628650" cy="400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8650" cy="400050"/>
                        </a:xfrm>
                        <a:prstGeom prst="rect">
                          <a:avLst/>
                        </a:prstGeom>
                        <a:solidFill>
                          <a:schemeClr val="lt1"/>
                        </a:solidFill>
                        <a:ln w="6350">
                          <a:noFill/>
                        </a:ln>
                      </wps:spPr>
                      <wps:txbx>
                        <w:txbxContent>
                          <w:p w14:paraId="7F902CA1" w14:textId="77777777" w:rsidR="00380FA9" w:rsidRPr="00D308B2" w:rsidRDefault="00380FA9" w:rsidP="00380FA9">
                            <w:pPr>
                              <w:jc w:val="right"/>
                              <w:rPr>
                                <w:rFonts w:ascii="ＭＳ ゴシック" w:eastAsia="ＭＳ ゴシック" w:hAnsi="ＭＳ ゴシック"/>
                              </w:rPr>
                            </w:pPr>
                            <w:r w:rsidRPr="00D308B2">
                              <w:rPr>
                                <w:rFonts w:ascii="ＭＳ ゴシック" w:eastAsia="ＭＳ ゴシック" w:hAnsi="ＭＳ ゴシック" w:hint="eastAsia"/>
                              </w:rPr>
                              <w:t>別紙</w:t>
                            </w:r>
                            <w:r w:rsidRPr="00D308B2">
                              <w:rPr>
                                <w:rFonts w:ascii="ＭＳ ゴシック" w:eastAsia="ＭＳ ゴシック" w:hAnsi="ＭＳ ゴシック"/>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C5E9C" id="_x0000_t202" coordsize="21600,21600" o:spt="202" path="m,l,21600r21600,l21600,xe">
                <v:stroke joinstyle="miter"/>
                <v:path gradientshapeok="t" o:connecttype="rect"/>
              </v:shapetype>
              <v:shape id="テキスト ボックス 1" o:spid="_x0000_s1026" type="#_x0000_t202" style="position:absolute;left:0;text-align:left;margin-left:-1.7pt;margin-top:-11.05pt;width:49.5pt;height:3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" fillcolor="white [3201]" stroked="f" strokeweight=".5pt">
                <v:textbox>
                  <w:txbxContent>
                    <w:p w14:paraId="7F902CA1" w14:textId="77777777" w:rsidR="00380FA9" w:rsidRPr="00D308B2" w:rsidRDefault="00380FA9" w:rsidP="00380FA9">
                      <w:pPr>
                        <w:jc w:val="right"/>
                        <w:rPr>
                          <w:rFonts w:ascii="ＭＳ ゴシック" w:eastAsia="ＭＳ ゴシック" w:hAnsi="ＭＳ ゴシック"/>
                        </w:rPr>
                      </w:pPr>
                      <w:r w:rsidRPr="00D308B2">
                        <w:rPr>
                          <w:rFonts w:ascii="ＭＳ ゴシック" w:eastAsia="ＭＳ ゴシック" w:hAnsi="ＭＳ ゴシック" w:hint="eastAsia"/>
                        </w:rPr>
                        <w:t>別紙</w:t>
                      </w:r>
                      <w:r w:rsidRPr="00D308B2">
                        <w:rPr>
                          <w:rFonts w:ascii="ＭＳ ゴシック" w:eastAsia="ＭＳ ゴシック" w:hAnsi="ＭＳ ゴシック"/>
                        </w:rPr>
                        <w:t>２</w:t>
                      </w:r>
                    </w:p>
                  </w:txbxContent>
                </v:textbox>
                <w10:wrap anchorx="margin"/>
              </v:shape>
            </w:pict>
          </mc:Fallback>
        </mc:AlternateContent>
      </w:r>
      <w:r w:rsidR="00A15D20" w:rsidRPr="00477EC7">
        <w:rPr>
          <w:rFonts w:ascii="ＭＳ ゴシック" w:eastAsia="ＭＳ ゴシック" w:hAnsi="ＭＳ ゴシック" w:hint="eastAsia"/>
          <w:sz w:val="22"/>
        </w:rPr>
        <w:t>令和</w:t>
      </w:r>
      <w:r w:rsidR="005E27CC">
        <w:rPr>
          <w:rFonts w:ascii="ＭＳ ゴシック" w:eastAsia="ＭＳ ゴシック" w:hAnsi="ＭＳ ゴシック" w:hint="eastAsia"/>
          <w:sz w:val="22"/>
        </w:rPr>
        <w:t>８</w:t>
      </w:r>
      <w:r w:rsidR="00AE2622" w:rsidRPr="00477EC7">
        <w:rPr>
          <w:rFonts w:ascii="ＭＳ ゴシック" w:eastAsia="ＭＳ ゴシック" w:hAnsi="ＭＳ ゴシック" w:hint="eastAsia"/>
          <w:sz w:val="22"/>
        </w:rPr>
        <w:t>年度小・中学校教育課程研究協議会における改善の重点一覧</w:t>
      </w:r>
    </w:p>
    <w:p w14:paraId="2A0FFEC6" w14:textId="7CA5B663" w:rsidR="00AE2622" w:rsidRPr="00477EC7" w:rsidRDefault="00D308B2" w:rsidP="00006A53">
      <w:pPr>
        <w:snapToGrid w:val="0"/>
        <w:spacing w:beforeLines="50" w:before="151" w:afterLines="50" w:after="151"/>
        <w:jc w:val="center"/>
        <w:rPr>
          <w:rFonts w:ascii="ＭＳ 明朝" w:eastAsia="ＭＳ 明朝" w:hAnsi="ＭＳ 明朝"/>
          <w:shd w:val="clear" w:color="auto" w:fill="000000" w:themeFill="text1"/>
        </w:rPr>
      </w:pPr>
      <w:r w:rsidRPr="00477EC7">
        <w:rPr>
          <w:rFonts w:ascii="ＭＳ 明朝" w:eastAsia="ＭＳ 明朝" w:hAnsi="ＭＳ 明朝" w:hint="eastAsia"/>
          <w:shd w:val="clear" w:color="auto" w:fill="000000" w:themeFill="text1"/>
        </w:rPr>
        <w:t>各教科等全体における改善の重点</w:t>
      </w:r>
      <w:r w:rsidR="001E209E">
        <w:rPr>
          <w:rFonts w:ascii="ＭＳ 明朝" w:eastAsia="ＭＳ 明朝" w:hAnsi="ＭＳ 明朝" w:hint="eastAsia"/>
          <w:shd w:val="clear" w:color="auto" w:fill="000000" w:themeFill="text1"/>
        </w:rPr>
        <w:t xml:space="preserve">　</w:t>
      </w:r>
      <w:r w:rsidR="001E209E" w:rsidRPr="001E209E">
        <w:rPr>
          <w:rFonts w:ascii="ＭＳ 明朝" w:eastAsia="ＭＳ 明朝" w:hAnsi="ＭＳ 明朝" w:hint="eastAsia"/>
          <w:shd w:val="clear" w:color="auto" w:fill="000000" w:themeFill="text1"/>
        </w:rPr>
        <w:t>○</w:t>
      </w:r>
      <w:r w:rsidR="001E209E">
        <w:rPr>
          <w:rFonts w:ascii="ＭＳ 明朝" w:eastAsia="ＭＳ 明朝" w:hAnsi="ＭＳ 明朝" w:hint="eastAsia"/>
          <w:shd w:val="clear" w:color="auto" w:fill="000000" w:themeFill="text1"/>
        </w:rPr>
        <w:t xml:space="preserve"> </w:t>
      </w:r>
      <w:r w:rsidR="00D95A00" w:rsidRPr="00D95A00">
        <w:rPr>
          <w:rFonts w:ascii="ＭＳ 明朝" w:eastAsia="ＭＳ 明朝" w:hAnsi="ＭＳ 明朝" w:hint="eastAsia"/>
          <w:shd w:val="clear" w:color="auto" w:fill="000000" w:themeFill="text1"/>
        </w:rPr>
        <w:t>深い学びの実現に向けた「単元の指導計画作成と学習評価の充実」による資質・能力の確実な育成</w:t>
      </w:r>
    </w:p>
    <w:tbl>
      <w:tblPr>
        <w:tblStyle w:val="a3"/>
        <w:tblW w:w="0" w:type="auto"/>
        <w:tblLook w:val="04A0" w:firstRow="1" w:lastRow="0" w:firstColumn="1" w:lastColumn="0" w:noHBand="0" w:noVBand="1"/>
      </w:tblPr>
      <w:tblGrid>
        <w:gridCol w:w="867"/>
        <w:gridCol w:w="10043"/>
        <w:gridCol w:w="851"/>
        <w:gridCol w:w="10335"/>
      </w:tblGrid>
      <w:tr w:rsidR="00006A53" w14:paraId="27D98E34" w14:textId="77777777" w:rsidTr="00921AC4">
        <w:tc>
          <w:tcPr>
            <w:tcW w:w="10910" w:type="dxa"/>
            <w:gridSpan w:val="2"/>
            <w:shd w:val="clear" w:color="auto" w:fill="D9D9D9" w:themeFill="background1" w:themeFillShade="D9"/>
          </w:tcPr>
          <w:p w14:paraId="42ADC1BA" w14:textId="77777777" w:rsidR="00AE2622" w:rsidRPr="005F6ABF" w:rsidRDefault="00AE2622" w:rsidP="00D308B2">
            <w:pPr>
              <w:snapToGrid w:val="0"/>
              <w:jc w:val="center"/>
              <w:rPr>
                <w:rFonts w:ascii="ＭＳ ゴシック" w:eastAsia="ＭＳ ゴシック" w:hAnsi="ＭＳ ゴシック"/>
              </w:rPr>
            </w:pPr>
            <w:r w:rsidRPr="005F6ABF">
              <w:rPr>
                <w:rFonts w:ascii="ＭＳ ゴシック" w:eastAsia="ＭＳ ゴシック" w:hAnsi="ＭＳ ゴシック" w:hint="eastAsia"/>
              </w:rPr>
              <w:t>小学校</w:t>
            </w:r>
          </w:p>
        </w:tc>
        <w:tc>
          <w:tcPr>
            <w:tcW w:w="11186" w:type="dxa"/>
            <w:gridSpan w:val="2"/>
            <w:shd w:val="clear" w:color="auto" w:fill="D9D9D9" w:themeFill="background1" w:themeFillShade="D9"/>
          </w:tcPr>
          <w:p w14:paraId="1EEDE792" w14:textId="77777777" w:rsidR="00AE2622" w:rsidRPr="005F6ABF" w:rsidRDefault="00AE2622" w:rsidP="00D308B2">
            <w:pPr>
              <w:snapToGrid w:val="0"/>
              <w:jc w:val="center"/>
              <w:rPr>
                <w:rFonts w:ascii="ＭＳ ゴシック" w:eastAsia="ＭＳ ゴシック" w:hAnsi="ＭＳ ゴシック"/>
              </w:rPr>
            </w:pPr>
            <w:r w:rsidRPr="005F6ABF">
              <w:rPr>
                <w:rFonts w:ascii="ＭＳ ゴシック" w:eastAsia="ＭＳ ゴシック" w:hAnsi="ＭＳ ゴシック" w:hint="eastAsia"/>
              </w:rPr>
              <w:t>中学校</w:t>
            </w:r>
          </w:p>
        </w:tc>
      </w:tr>
      <w:tr w:rsidR="00006A53" w14:paraId="195F2BDF" w14:textId="77777777" w:rsidTr="00921AC4">
        <w:trPr>
          <w:cantSplit/>
          <w:trHeight w:val="606"/>
        </w:trPr>
        <w:tc>
          <w:tcPr>
            <w:tcW w:w="867" w:type="dxa"/>
            <w:textDirection w:val="tbRlV"/>
            <w:vAlign w:val="center"/>
          </w:tcPr>
          <w:p w14:paraId="60312347" w14:textId="77777777" w:rsidR="00AE2622" w:rsidRPr="00350C0D" w:rsidRDefault="00AE2622"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総則</w:t>
            </w:r>
          </w:p>
        </w:tc>
        <w:tc>
          <w:tcPr>
            <w:tcW w:w="10043" w:type="dxa"/>
            <w:vAlign w:val="center"/>
          </w:tcPr>
          <w:p w14:paraId="519EB1B8" w14:textId="45AE658C" w:rsidR="00A86EE0" w:rsidRPr="00A86EE0" w:rsidRDefault="00A86EE0" w:rsidP="00A86EE0">
            <w:pPr>
              <w:snapToGrid w:val="0"/>
              <w:ind w:left="160" w:hangingChars="100" w:hanging="160"/>
              <w:rPr>
                <w:rFonts w:ascii="ＭＳ 明朝" w:eastAsia="ＭＳ 明朝" w:hAnsi="ＭＳ 明朝"/>
                <w:sz w:val="16"/>
                <w:szCs w:val="18"/>
              </w:rPr>
            </w:pPr>
            <w:r w:rsidRPr="00A86EE0">
              <w:rPr>
                <w:rFonts w:ascii="ＭＳ 明朝" w:eastAsia="ＭＳ 明朝" w:hAnsi="ＭＳ 明朝" w:hint="eastAsia"/>
                <w:sz w:val="16"/>
                <w:szCs w:val="18"/>
              </w:rPr>
              <w:t>①</w:t>
            </w:r>
            <w:r w:rsidRPr="00A86EE0">
              <w:rPr>
                <w:rFonts w:ascii="ＭＳ 明朝" w:eastAsia="ＭＳ 明朝" w:hAnsi="ＭＳ 明朝"/>
                <w:sz w:val="16"/>
                <w:szCs w:val="18"/>
              </w:rPr>
              <w:t>各学校において、教育の目的や目標の実現に必要な教育の内容等を選択し、各教科等の内容相互の関連を図りながら指導計画を作成したり、児童の生活時間と教育の内容との効果的な組み合わせを考えたりしながら、年間や学期、月、週ごとの授業時数を適切に定めていくこと。</w:t>
            </w:r>
          </w:p>
          <w:p w14:paraId="58233215" w14:textId="4E7A94C2" w:rsidR="00AE2622" w:rsidRPr="00350C0D" w:rsidRDefault="00A86EE0" w:rsidP="00A86EE0">
            <w:pPr>
              <w:snapToGrid w:val="0"/>
              <w:ind w:left="160" w:hangingChars="100" w:hanging="160"/>
              <w:rPr>
                <w:rFonts w:ascii="ＭＳ 明朝" w:eastAsia="ＭＳ 明朝" w:hAnsi="ＭＳ 明朝"/>
                <w:sz w:val="16"/>
                <w:szCs w:val="18"/>
              </w:rPr>
            </w:pPr>
            <w:r w:rsidRPr="00A86EE0">
              <w:rPr>
                <w:rFonts w:ascii="ＭＳ 明朝" w:eastAsia="ＭＳ 明朝" w:hAnsi="ＭＳ 明朝" w:hint="eastAsia"/>
                <w:sz w:val="16"/>
                <w:szCs w:val="18"/>
              </w:rPr>
              <w:t>②</w:t>
            </w:r>
            <w:r w:rsidRPr="00A86EE0">
              <w:rPr>
                <w:rFonts w:ascii="ＭＳ 明朝" w:eastAsia="ＭＳ 明朝" w:hAnsi="ＭＳ 明朝"/>
                <w:sz w:val="16"/>
                <w:szCs w:val="18"/>
              </w:rPr>
              <w:t>各学校においては、各種調査結果やデータ等を活用して児童や学校、地域の実態を定期的に把握し、そうした結果等から教育の目的や目標の実現状況や教育課程の実施状況を確認し分析して課題となる事項を見いだし、改善方針を立案して実施していくこと。</w:t>
            </w:r>
          </w:p>
        </w:tc>
        <w:tc>
          <w:tcPr>
            <w:tcW w:w="851" w:type="dxa"/>
            <w:textDirection w:val="tbRlV"/>
            <w:vAlign w:val="center"/>
          </w:tcPr>
          <w:p w14:paraId="594540EB" w14:textId="77777777" w:rsidR="00AE2622" w:rsidRPr="00350C0D" w:rsidRDefault="00AE2622"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総則</w:t>
            </w:r>
          </w:p>
        </w:tc>
        <w:tc>
          <w:tcPr>
            <w:tcW w:w="10335" w:type="dxa"/>
            <w:vAlign w:val="center"/>
          </w:tcPr>
          <w:p w14:paraId="7ED8E769" w14:textId="4C4DB2E0" w:rsidR="005E27CC" w:rsidRPr="005E27CC" w:rsidRDefault="005E27CC" w:rsidP="005E27CC">
            <w:pPr>
              <w:snapToGrid w:val="0"/>
              <w:ind w:left="160" w:hangingChars="100" w:hanging="160"/>
              <w:rPr>
                <w:rFonts w:ascii="ＭＳ 明朝" w:eastAsia="ＭＳ 明朝" w:hAnsi="ＭＳ 明朝"/>
                <w:sz w:val="16"/>
                <w:szCs w:val="18"/>
              </w:rPr>
            </w:pPr>
            <w:r w:rsidRPr="005E27CC">
              <w:rPr>
                <w:rFonts w:ascii="ＭＳ 明朝" w:eastAsia="ＭＳ 明朝" w:hAnsi="ＭＳ 明朝" w:hint="eastAsia"/>
                <w:sz w:val="16"/>
                <w:szCs w:val="18"/>
              </w:rPr>
              <w:t>①</w:t>
            </w:r>
            <w:r w:rsidRPr="005E27CC">
              <w:rPr>
                <w:rFonts w:ascii="ＭＳ 明朝" w:eastAsia="ＭＳ 明朝" w:hAnsi="ＭＳ 明朝"/>
                <w:sz w:val="16"/>
                <w:szCs w:val="18"/>
              </w:rPr>
              <w:t>各学校において、教育の目的や目標の実現に必要な教育の内容等を選択し、各教科等の内容相互の関連を図りながら指導計画を作成したり、生徒の生活時間と教育の内容との効果的な組み合わせを考えたりしながら、年間や学期、月、週ごとの授業時数を適切に定めていくこと。</w:t>
            </w:r>
          </w:p>
          <w:p w14:paraId="50D869C9" w14:textId="5BD410A4" w:rsidR="00AE2622" w:rsidRPr="00C37309" w:rsidRDefault="005E27CC" w:rsidP="005E27CC">
            <w:pPr>
              <w:snapToGrid w:val="0"/>
              <w:ind w:left="160" w:hangingChars="100" w:hanging="160"/>
              <w:rPr>
                <w:rFonts w:ascii="ＭＳ 明朝" w:eastAsia="ＭＳ 明朝" w:hAnsi="ＭＳ 明朝"/>
                <w:sz w:val="16"/>
                <w:szCs w:val="18"/>
              </w:rPr>
            </w:pPr>
            <w:r w:rsidRPr="005E27CC">
              <w:rPr>
                <w:rFonts w:ascii="ＭＳ 明朝" w:eastAsia="ＭＳ 明朝" w:hAnsi="ＭＳ 明朝" w:hint="eastAsia"/>
                <w:sz w:val="16"/>
                <w:szCs w:val="18"/>
              </w:rPr>
              <w:t>②</w:t>
            </w:r>
            <w:r w:rsidRPr="005E27CC">
              <w:rPr>
                <w:rFonts w:ascii="ＭＳ 明朝" w:eastAsia="ＭＳ 明朝" w:hAnsi="ＭＳ 明朝"/>
                <w:sz w:val="16"/>
                <w:szCs w:val="18"/>
              </w:rPr>
              <w:t>各学校においては、各種調査結果やデータ等を活用して生徒や学校、地域の実態を定期的に把握し、そうした結果等から教育の目的や目標の実現状況や教育課程の実施状況を確認し分析して課題となる事項を見いだし、改善方針を立案して実施していくこと。</w:t>
            </w:r>
          </w:p>
        </w:tc>
      </w:tr>
      <w:tr w:rsidR="00006A53" w14:paraId="23F4A8DB" w14:textId="77777777" w:rsidTr="005E27CC">
        <w:trPr>
          <w:cantSplit/>
          <w:trHeight w:val="916"/>
        </w:trPr>
        <w:tc>
          <w:tcPr>
            <w:tcW w:w="867" w:type="dxa"/>
            <w:textDirection w:val="tbRlV"/>
            <w:vAlign w:val="center"/>
          </w:tcPr>
          <w:p w14:paraId="7322DA68" w14:textId="77777777" w:rsidR="00AE2622" w:rsidRPr="00350C0D" w:rsidRDefault="00AE2622"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国語</w:t>
            </w:r>
          </w:p>
        </w:tc>
        <w:tc>
          <w:tcPr>
            <w:tcW w:w="10043" w:type="dxa"/>
            <w:vAlign w:val="center"/>
          </w:tcPr>
          <w:p w14:paraId="69E7FC93" w14:textId="00CF1530" w:rsidR="00A86EE0" w:rsidRPr="00A86EE0" w:rsidRDefault="00A86EE0" w:rsidP="00A86EE0">
            <w:pPr>
              <w:snapToGrid w:val="0"/>
              <w:ind w:left="160" w:hangingChars="100" w:hanging="160"/>
              <w:rPr>
                <w:rFonts w:ascii="ＭＳ 明朝" w:eastAsia="ＭＳ 明朝" w:hAnsi="ＭＳ 明朝"/>
                <w:sz w:val="16"/>
                <w:szCs w:val="18"/>
              </w:rPr>
            </w:pPr>
            <w:r w:rsidRPr="00A86EE0">
              <w:rPr>
                <w:rFonts w:ascii="ＭＳ 明朝" w:eastAsia="ＭＳ 明朝" w:hAnsi="ＭＳ 明朝" w:hint="eastAsia"/>
                <w:sz w:val="16"/>
                <w:szCs w:val="18"/>
              </w:rPr>
              <w:t>①</w:t>
            </w:r>
            <w:r w:rsidRPr="00A86EE0">
              <w:rPr>
                <w:rFonts w:ascii="ＭＳ 明朝" w:eastAsia="ＭＳ 明朝" w:hAnsi="ＭＳ 明朝"/>
                <w:sz w:val="16"/>
                <w:szCs w:val="18"/>
              </w:rPr>
              <w:t>単元で育成を目指す資質・能力を明確にするとともに、資質・能力を育成するための言語活動を位置付けた単元を構想すること。なお、単元で育成を目指す資質・能力については、児童と共有するとともに、学習の目標等に対する児童の振り返りを適宜位置付けること。</w:t>
            </w:r>
          </w:p>
          <w:p w14:paraId="796F46D0" w14:textId="236C926E" w:rsidR="00AE2622" w:rsidRPr="00A86EE0" w:rsidRDefault="00A86EE0" w:rsidP="00A86EE0">
            <w:pPr>
              <w:snapToGrid w:val="0"/>
              <w:ind w:left="160" w:hangingChars="100" w:hanging="160"/>
              <w:rPr>
                <w:rFonts w:ascii="ＭＳ 明朝" w:eastAsia="ＭＳ 明朝" w:hAnsi="ＭＳ 明朝"/>
                <w:sz w:val="16"/>
                <w:szCs w:val="18"/>
              </w:rPr>
            </w:pPr>
            <w:r w:rsidRPr="00A86EE0">
              <w:rPr>
                <w:rFonts w:ascii="ＭＳ 明朝" w:eastAsia="ＭＳ 明朝" w:hAnsi="ＭＳ 明朝" w:hint="eastAsia"/>
                <w:sz w:val="16"/>
                <w:szCs w:val="18"/>
              </w:rPr>
              <w:t>②</w:t>
            </w:r>
            <w:r w:rsidRPr="00A86EE0">
              <w:rPr>
                <w:rFonts w:ascii="ＭＳ 明朝" w:eastAsia="ＭＳ 明朝" w:hAnsi="ＭＳ 明朝"/>
                <w:sz w:val="16"/>
                <w:szCs w:val="18"/>
              </w:rPr>
              <w:t>単元における評価方法（評価材）を工夫するとともに、各時間について、実際の学習活動を踏まえ、「Ｂ（概ね満足できる状況）と判断する児童の姿」及び「Ｃ（努力を要する状況）と判断する児童への手立て」を具体的に想定すること。</w:t>
            </w:r>
          </w:p>
        </w:tc>
        <w:tc>
          <w:tcPr>
            <w:tcW w:w="851" w:type="dxa"/>
            <w:textDirection w:val="tbRlV"/>
            <w:vAlign w:val="center"/>
          </w:tcPr>
          <w:p w14:paraId="3CFC854F" w14:textId="77777777" w:rsidR="00AE2622" w:rsidRPr="00350C0D" w:rsidRDefault="00AE2622"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国語</w:t>
            </w:r>
          </w:p>
        </w:tc>
        <w:tc>
          <w:tcPr>
            <w:tcW w:w="10335" w:type="dxa"/>
            <w:vAlign w:val="center"/>
          </w:tcPr>
          <w:p w14:paraId="604B69A2" w14:textId="1AA83742" w:rsidR="005E27CC" w:rsidRPr="005E27CC" w:rsidRDefault="005E27CC" w:rsidP="005E27CC">
            <w:pPr>
              <w:snapToGrid w:val="0"/>
              <w:ind w:left="160" w:hangingChars="100" w:hanging="160"/>
              <w:rPr>
                <w:rFonts w:ascii="ＭＳ 明朝" w:eastAsia="ＭＳ 明朝" w:hAnsi="ＭＳ 明朝"/>
                <w:sz w:val="16"/>
                <w:szCs w:val="18"/>
              </w:rPr>
            </w:pPr>
            <w:r w:rsidRPr="005E27CC">
              <w:rPr>
                <w:rFonts w:ascii="ＭＳ 明朝" w:eastAsia="ＭＳ 明朝" w:hAnsi="ＭＳ 明朝" w:hint="eastAsia"/>
                <w:sz w:val="16"/>
                <w:szCs w:val="18"/>
              </w:rPr>
              <w:t>①</w:t>
            </w:r>
            <w:r w:rsidRPr="005E27CC">
              <w:rPr>
                <w:rFonts w:ascii="ＭＳ 明朝" w:eastAsia="ＭＳ 明朝" w:hAnsi="ＭＳ 明朝"/>
                <w:sz w:val="16"/>
                <w:szCs w:val="18"/>
              </w:rPr>
              <w:t>単元で育成を目指す資質・能力を明確にするとともに、資質・能力を育成するための言語活動を位置付けた単元を構想すること。なお、単元で育成を目指す資質・能力については、生徒と共有するとともに、学習の目標等に対する生徒の振り返りを適宜位置付けること。</w:t>
            </w:r>
          </w:p>
          <w:p w14:paraId="29D9CF5B" w14:textId="425C9CDE" w:rsidR="00AE2622" w:rsidRPr="005E27CC" w:rsidRDefault="005E27CC" w:rsidP="005E27CC">
            <w:pPr>
              <w:snapToGrid w:val="0"/>
              <w:ind w:left="160" w:hangingChars="100" w:hanging="160"/>
              <w:rPr>
                <w:rFonts w:ascii="ＭＳ 明朝" w:eastAsia="ＭＳ 明朝" w:hAnsi="ＭＳ 明朝"/>
                <w:sz w:val="16"/>
                <w:szCs w:val="18"/>
              </w:rPr>
            </w:pPr>
            <w:r w:rsidRPr="005E27CC">
              <w:rPr>
                <w:rFonts w:ascii="ＭＳ 明朝" w:eastAsia="ＭＳ 明朝" w:hAnsi="ＭＳ 明朝" w:hint="eastAsia"/>
                <w:sz w:val="16"/>
                <w:szCs w:val="18"/>
              </w:rPr>
              <w:t>②</w:t>
            </w:r>
            <w:r w:rsidRPr="005E27CC">
              <w:rPr>
                <w:rFonts w:ascii="ＭＳ 明朝" w:eastAsia="ＭＳ 明朝" w:hAnsi="ＭＳ 明朝"/>
                <w:sz w:val="16"/>
                <w:szCs w:val="18"/>
              </w:rPr>
              <w:t>単元における評価方法（評価材）を工夫するとともに、各時間について、実際の学習活動を踏まえ、「Ｂ（概ね満足できる状況）と判断する生徒の姿」及び「Ｃ（努力を要する状況）と判断する生徒への手立て」を具体的に想定すること。</w:t>
            </w:r>
          </w:p>
        </w:tc>
      </w:tr>
      <w:tr w:rsidR="00006A53" w14:paraId="127BFDD1" w14:textId="77777777" w:rsidTr="005E27CC">
        <w:trPr>
          <w:cantSplit/>
          <w:trHeight w:val="832"/>
        </w:trPr>
        <w:tc>
          <w:tcPr>
            <w:tcW w:w="867" w:type="dxa"/>
            <w:textDirection w:val="tbRlV"/>
            <w:vAlign w:val="center"/>
          </w:tcPr>
          <w:p w14:paraId="7BFEA861" w14:textId="77777777" w:rsidR="00AE2622" w:rsidRPr="00350C0D" w:rsidRDefault="00AE2622"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社会</w:t>
            </w:r>
          </w:p>
        </w:tc>
        <w:tc>
          <w:tcPr>
            <w:tcW w:w="10043" w:type="dxa"/>
            <w:vAlign w:val="center"/>
          </w:tcPr>
          <w:p w14:paraId="19197D4F" w14:textId="65468328" w:rsidR="00A86EE0" w:rsidRPr="00A86EE0" w:rsidRDefault="00A86EE0" w:rsidP="00A86EE0">
            <w:pPr>
              <w:snapToGrid w:val="0"/>
              <w:ind w:left="160" w:hangingChars="100" w:hanging="160"/>
              <w:rPr>
                <w:rFonts w:ascii="ＭＳ 明朝" w:eastAsia="ＭＳ 明朝" w:hAnsi="ＭＳ 明朝"/>
                <w:sz w:val="16"/>
                <w:szCs w:val="18"/>
              </w:rPr>
            </w:pPr>
            <w:r w:rsidRPr="00A86EE0">
              <w:rPr>
                <w:rFonts w:ascii="ＭＳ 明朝" w:eastAsia="ＭＳ 明朝" w:hAnsi="ＭＳ 明朝" w:hint="eastAsia"/>
                <w:sz w:val="16"/>
                <w:szCs w:val="18"/>
              </w:rPr>
              <w:t>①</w:t>
            </w:r>
            <w:r w:rsidRPr="00A86EE0">
              <w:rPr>
                <w:rFonts w:ascii="ＭＳ 明朝" w:eastAsia="ＭＳ 明朝" w:hAnsi="ＭＳ 明朝"/>
                <w:sz w:val="16"/>
                <w:szCs w:val="18"/>
              </w:rPr>
              <w:t>単元で育成を目指す資質・能力を明確にし、課題を追究したり解決したりする活動を重視した「深い学び」の実現に繋げる単元の指導計画を構想すること。</w:t>
            </w:r>
          </w:p>
          <w:p w14:paraId="3FECE81C" w14:textId="5D22925D" w:rsidR="00AE2622" w:rsidRPr="00A86EE0" w:rsidRDefault="00A86EE0" w:rsidP="00A86EE0">
            <w:pPr>
              <w:snapToGrid w:val="0"/>
              <w:ind w:left="160" w:hangingChars="100" w:hanging="160"/>
              <w:rPr>
                <w:rFonts w:ascii="ＭＳ 明朝" w:eastAsia="ＭＳ 明朝" w:hAnsi="ＭＳ 明朝"/>
                <w:sz w:val="16"/>
                <w:szCs w:val="18"/>
              </w:rPr>
            </w:pPr>
            <w:r w:rsidRPr="00A86EE0">
              <w:rPr>
                <w:rFonts w:ascii="ＭＳ 明朝" w:eastAsia="ＭＳ 明朝" w:hAnsi="ＭＳ 明朝" w:hint="eastAsia"/>
                <w:sz w:val="16"/>
                <w:szCs w:val="18"/>
              </w:rPr>
              <w:t>②</w:t>
            </w:r>
            <w:r w:rsidRPr="00A86EE0">
              <w:rPr>
                <w:rFonts w:ascii="ＭＳ 明朝" w:eastAsia="ＭＳ 明朝" w:hAnsi="ＭＳ 明朝"/>
                <w:sz w:val="16"/>
                <w:szCs w:val="18"/>
              </w:rPr>
              <w:t>「Bおおむね満足できる状況」と判断する児童の姿を想定し、児童の学習状況を見取る形成的評価を工夫することで、資質・能力の育成につなげること。</w:t>
            </w:r>
          </w:p>
        </w:tc>
        <w:tc>
          <w:tcPr>
            <w:tcW w:w="851" w:type="dxa"/>
            <w:textDirection w:val="tbRlV"/>
            <w:vAlign w:val="center"/>
          </w:tcPr>
          <w:p w14:paraId="7E913EBA" w14:textId="77777777" w:rsidR="00AE2622" w:rsidRPr="00350C0D" w:rsidRDefault="00AE2622"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社会</w:t>
            </w:r>
          </w:p>
        </w:tc>
        <w:tc>
          <w:tcPr>
            <w:tcW w:w="10335" w:type="dxa"/>
            <w:vAlign w:val="center"/>
          </w:tcPr>
          <w:p w14:paraId="03252A66" w14:textId="5A5993C7" w:rsidR="005E27CC" w:rsidRPr="005E27CC" w:rsidRDefault="005E27CC" w:rsidP="005E27CC">
            <w:pPr>
              <w:snapToGrid w:val="0"/>
              <w:ind w:left="160" w:hangingChars="100" w:hanging="160"/>
              <w:rPr>
                <w:rFonts w:ascii="ＭＳ 明朝" w:eastAsia="ＭＳ 明朝" w:hAnsi="ＭＳ 明朝"/>
                <w:sz w:val="16"/>
                <w:szCs w:val="18"/>
              </w:rPr>
            </w:pPr>
            <w:r w:rsidRPr="005E27CC">
              <w:rPr>
                <w:rFonts w:ascii="ＭＳ 明朝" w:eastAsia="ＭＳ 明朝" w:hAnsi="ＭＳ 明朝" w:hint="eastAsia"/>
                <w:sz w:val="16"/>
                <w:szCs w:val="18"/>
              </w:rPr>
              <w:t>①</w:t>
            </w:r>
            <w:r w:rsidRPr="005E27CC">
              <w:rPr>
                <w:rFonts w:ascii="ＭＳ 明朝" w:eastAsia="ＭＳ 明朝" w:hAnsi="ＭＳ 明朝"/>
                <w:sz w:val="16"/>
                <w:szCs w:val="18"/>
              </w:rPr>
              <w:t>単元で育成を目指す資質・能力を明確にし、課題を追究したり解決したりする活動を重視した「深い学び」の実現に繋げる単元の指導計画を構想すること。</w:t>
            </w:r>
          </w:p>
          <w:p w14:paraId="6815416E" w14:textId="39871A2D" w:rsidR="00AE2622" w:rsidRPr="005E27CC" w:rsidRDefault="005E27CC" w:rsidP="005E27CC">
            <w:pPr>
              <w:snapToGrid w:val="0"/>
              <w:ind w:left="160" w:hangingChars="100" w:hanging="160"/>
              <w:rPr>
                <w:rFonts w:ascii="ＭＳ 明朝" w:eastAsia="ＭＳ 明朝" w:hAnsi="ＭＳ 明朝"/>
                <w:sz w:val="16"/>
                <w:szCs w:val="18"/>
              </w:rPr>
            </w:pPr>
            <w:r w:rsidRPr="005E27CC">
              <w:rPr>
                <w:rFonts w:ascii="ＭＳ 明朝" w:eastAsia="ＭＳ 明朝" w:hAnsi="ＭＳ 明朝" w:hint="eastAsia"/>
                <w:sz w:val="16"/>
                <w:szCs w:val="18"/>
              </w:rPr>
              <w:t>②</w:t>
            </w:r>
            <w:r w:rsidRPr="005E27CC">
              <w:rPr>
                <w:rFonts w:ascii="ＭＳ 明朝" w:eastAsia="ＭＳ 明朝" w:hAnsi="ＭＳ 明朝"/>
                <w:sz w:val="16"/>
                <w:szCs w:val="18"/>
              </w:rPr>
              <w:t>「Bおおむね満足できる状況」と判断する生徒の姿を想定し、生徒の学習状況を見取る形成的評価を工夫することで、資質・能力の育成につなげること。</w:t>
            </w:r>
          </w:p>
        </w:tc>
      </w:tr>
      <w:tr w:rsidR="00006A53" w14:paraId="7388A6EA" w14:textId="77777777" w:rsidTr="005E27CC">
        <w:trPr>
          <w:cantSplit/>
          <w:trHeight w:val="974"/>
        </w:trPr>
        <w:tc>
          <w:tcPr>
            <w:tcW w:w="867" w:type="dxa"/>
            <w:textDirection w:val="tbRlV"/>
            <w:vAlign w:val="center"/>
          </w:tcPr>
          <w:p w14:paraId="39C50122" w14:textId="77777777" w:rsidR="00AE2622" w:rsidRPr="00350C0D" w:rsidRDefault="00AE2622"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算数</w:t>
            </w:r>
          </w:p>
        </w:tc>
        <w:tc>
          <w:tcPr>
            <w:tcW w:w="10043" w:type="dxa"/>
            <w:vAlign w:val="center"/>
          </w:tcPr>
          <w:p w14:paraId="7A96835B" w14:textId="055B1CC3" w:rsidR="00A86EE0" w:rsidRPr="00A86EE0" w:rsidRDefault="00A86EE0" w:rsidP="00A86EE0">
            <w:pPr>
              <w:snapToGrid w:val="0"/>
              <w:ind w:left="160" w:hangingChars="100" w:hanging="160"/>
              <w:rPr>
                <w:rFonts w:ascii="ＭＳ 明朝" w:eastAsia="ＭＳ 明朝" w:hAnsi="ＭＳ 明朝"/>
                <w:sz w:val="16"/>
                <w:szCs w:val="18"/>
              </w:rPr>
            </w:pPr>
            <w:r w:rsidRPr="00A86EE0">
              <w:rPr>
                <w:rFonts w:ascii="ＭＳ 明朝" w:eastAsia="ＭＳ 明朝" w:hAnsi="ＭＳ 明朝" w:hint="eastAsia"/>
                <w:sz w:val="16"/>
                <w:szCs w:val="18"/>
              </w:rPr>
              <w:t>①</w:t>
            </w:r>
            <w:r w:rsidRPr="00A86EE0">
              <w:rPr>
                <w:rFonts w:ascii="ＭＳ 明朝" w:eastAsia="ＭＳ 明朝" w:hAnsi="ＭＳ 明朝"/>
                <w:sz w:val="16"/>
                <w:szCs w:val="18"/>
              </w:rPr>
              <w:t>単元で育成を目指す資質・能力を明確にするとともに、資質・能力を育成するための数学的活動を位置付けた単元を構想すること。なお、数学的活動における算数・数学の問題発見・解決の過程の充実を図ること。</w:t>
            </w:r>
          </w:p>
          <w:p w14:paraId="28122F6A" w14:textId="499B6F3F" w:rsidR="00AE2622" w:rsidRPr="00A86EE0" w:rsidRDefault="00A86EE0" w:rsidP="00A86EE0">
            <w:pPr>
              <w:snapToGrid w:val="0"/>
              <w:ind w:left="160" w:hangingChars="100" w:hanging="160"/>
              <w:rPr>
                <w:rFonts w:ascii="ＭＳ 明朝" w:eastAsia="ＭＳ 明朝" w:hAnsi="ＭＳ 明朝"/>
                <w:sz w:val="16"/>
                <w:szCs w:val="18"/>
              </w:rPr>
            </w:pPr>
            <w:r w:rsidRPr="00A86EE0">
              <w:rPr>
                <w:rFonts w:ascii="ＭＳ 明朝" w:eastAsia="ＭＳ 明朝" w:hAnsi="ＭＳ 明朝" w:hint="eastAsia"/>
                <w:sz w:val="16"/>
                <w:szCs w:val="18"/>
              </w:rPr>
              <w:t>②</w:t>
            </w:r>
            <w:r w:rsidRPr="00A86EE0">
              <w:rPr>
                <w:rFonts w:ascii="ＭＳ 明朝" w:eastAsia="ＭＳ 明朝" w:hAnsi="ＭＳ 明朝"/>
                <w:sz w:val="16"/>
                <w:szCs w:val="18"/>
              </w:rPr>
              <w:t>単元における評価方法や評価場面を工夫するとともに、実際の学習活動を踏まえ、「Bと判断する状況」の例及び「Cと判断する状況への手立て」の例を想定すること。</w:t>
            </w:r>
          </w:p>
        </w:tc>
        <w:tc>
          <w:tcPr>
            <w:tcW w:w="851" w:type="dxa"/>
            <w:textDirection w:val="tbRlV"/>
            <w:vAlign w:val="center"/>
          </w:tcPr>
          <w:p w14:paraId="5CB1AE4D" w14:textId="77777777" w:rsidR="00AE2622" w:rsidRPr="00350C0D" w:rsidRDefault="00F06F27"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数学</w:t>
            </w:r>
          </w:p>
        </w:tc>
        <w:tc>
          <w:tcPr>
            <w:tcW w:w="10335" w:type="dxa"/>
            <w:vAlign w:val="center"/>
          </w:tcPr>
          <w:p w14:paraId="346A92C6" w14:textId="0BA657B1" w:rsidR="005E27CC" w:rsidRPr="005E27CC" w:rsidRDefault="005E27CC" w:rsidP="005E27CC">
            <w:pPr>
              <w:snapToGrid w:val="0"/>
              <w:ind w:left="160" w:hangingChars="100" w:hanging="160"/>
              <w:rPr>
                <w:rFonts w:ascii="ＭＳ 明朝" w:eastAsia="ＭＳ 明朝" w:hAnsi="ＭＳ 明朝"/>
                <w:sz w:val="16"/>
                <w:szCs w:val="18"/>
              </w:rPr>
            </w:pPr>
            <w:r w:rsidRPr="005E27CC">
              <w:rPr>
                <w:rFonts w:ascii="ＭＳ 明朝" w:eastAsia="ＭＳ 明朝" w:hAnsi="ＭＳ 明朝" w:hint="eastAsia"/>
                <w:sz w:val="16"/>
                <w:szCs w:val="18"/>
              </w:rPr>
              <w:t>①</w:t>
            </w:r>
            <w:r w:rsidRPr="005E27CC">
              <w:rPr>
                <w:rFonts w:ascii="ＭＳ 明朝" w:eastAsia="ＭＳ 明朝" w:hAnsi="ＭＳ 明朝"/>
                <w:sz w:val="16"/>
                <w:szCs w:val="18"/>
              </w:rPr>
              <w:t>単元で育成を目指す資質・能力を明確にするとともに、資質・能力を育成するための数学的活動を位置付けた単元を構想すること。なお、数学的活動における算数・数学の問題発見・解決の過程の充実を図ること。</w:t>
            </w:r>
          </w:p>
          <w:p w14:paraId="5C9FA4F8" w14:textId="077EDB13" w:rsidR="00AE2622" w:rsidRPr="005E27CC" w:rsidRDefault="005E27CC" w:rsidP="005E27CC">
            <w:pPr>
              <w:snapToGrid w:val="0"/>
              <w:ind w:left="160" w:hangingChars="100" w:hanging="160"/>
              <w:rPr>
                <w:rFonts w:ascii="ＭＳ 明朝" w:eastAsia="ＭＳ 明朝" w:hAnsi="ＭＳ 明朝"/>
                <w:sz w:val="16"/>
                <w:szCs w:val="18"/>
              </w:rPr>
            </w:pPr>
            <w:r w:rsidRPr="005E27CC">
              <w:rPr>
                <w:rFonts w:ascii="ＭＳ 明朝" w:eastAsia="ＭＳ 明朝" w:hAnsi="ＭＳ 明朝" w:hint="eastAsia"/>
                <w:sz w:val="16"/>
                <w:szCs w:val="18"/>
              </w:rPr>
              <w:t>②</w:t>
            </w:r>
            <w:r w:rsidRPr="005E27CC">
              <w:rPr>
                <w:rFonts w:ascii="ＭＳ 明朝" w:eastAsia="ＭＳ 明朝" w:hAnsi="ＭＳ 明朝"/>
                <w:sz w:val="16"/>
                <w:szCs w:val="18"/>
              </w:rPr>
              <w:t>単元における評価方法や評価場面を工夫するとともに、実際の学習活動を踏まえ、「Bと判断する状況」の例及び「Cと判断する状況への手立て」の例を想定すること。</w:t>
            </w:r>
          </w:p>
        </w:tc>
      </w:tr>
      <w:tr w:rsidR="00EB4049" w14:paraId="6E930371" w14:textId="77777777" w:rsidTr="00921AC4">
        <w:trPr>
          <w:cantSplit/>
          <w:trHeight w:val="649"/>
        </w:trPr>
        <w:tc>
          <w:tcPr>
            <w:tcW w:w="867" w:type="dxa"/>
            <w:textDirection w:val="tbRlV"/>
            <w:vAlign w:val="center"/>
          </w:tcPr>
          <w:p w14:paraId="5C7863A1" w14:textId="77777777" w:rsidR="00EB4049" w:rsidRPr="00350C0D" w:rsidRDefault="00EB4049"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理科</w:t>
            </w:r>
          </w:p>
        </w:tc>
        <w:tc>
          <w:tcPr>
            <w:tcW w:w="10043" w:type="dxa"/>
            <w:vAlign w:val="center"/>
          </w:tcPr>
          <w:p w14:paraId="01D8EF5A" w14:textId="42ABAA19" w:rsidR="00A86EE0" w:rsidRPr="00A86EE0" w:rsidRDefault="00A86EE0" w:rsidP="00A86EE0">
            <w:pPr>
              <w:snapToGrid w:val="0"/>
              <w:ind w:left="160" w:hangingChars="100" w:hanging="160"/>
              <w:rPr>
                <w:rFonts w:ascii="ＭＳ 明朝" w:eastAsia="ＭＳ 明朝" w:hAnsi="ＭＳ 明朝"/>
                <w:sz w:val="16"/>
                <w:szCs w:val="18"/>
              </w:rPr>
            </w:pPr>
            <w:r w:rsidRPr="00A86EE0">
              <w:rPr>
                <w:rFonts w:ascii="ＭＳ 明朝" w:eastAsia="ＭＳ 明朝" w:hAnsi="ＭＳ 明朝" w:hint="eastAsia"/>
                <w:sz w:val="16"/>
                <w:szCs w:val="18"/>
              </w:rPr>
              <w:t>①</w:t>
            </w:r>
            <w:r w:rsidRPr="00A86EE0">
              <w:rPr>
                <w:rFonts w:ascii="ＭＳ 明朝" w:eastAsia="ＭＳ 明朝" w:hAnsi="ＭＳ 明朝"/>
                <w:sz w:val="16"/>
                <w:szCs w:val="18"/>
              </w:rPr>
              <w:t>単元全体を見通し、単元や内容のまとまりごとで育成を目指す資質・能力を明確に設定するとともに、問題を科学的に解決しようとする学習活動を構想し、単元の指導と評価の計画を作成すること。</w:t>
            </w:r>
          </w:p>
          <w:p w14:paraId="502C5390" w14:textId="4EA96B68" w:rsidR="00EB4049" w:rsidRPr="00A86EE0" w:rsidRDefault="00A86EE0" w:rsidP="00A86EE0">
            <w:pPr>
              <w:snapToGrid w:val="0"/>
              <w:rPr>
                <w:rFonts w:ascii="ＭＳ 明朝" w:eastAsia="ＭＳ 明朝" w:hAnsi="ＭＳ 明朝"/>
                <w:sz w:val="16"/>
                <w:szCs w:val="18"/>
              </w:rPr>
            </w:pPr>
            <w:r w:rsidRPr="00A86EE0">
              <w:rPr>
                <w:rFonts w:ascii="ＭＳ 明朝" w:eastAsia="ＭＳ 明朝" w:hAnsi="ＭＳ 明朝" w:hint="eastAsia"/>
                <w:sz w:val="16"/>
                <w:szCs w:val="18"/>
              </w:rPr>
              <w:t>②</w:t>
            </w:r>
            <w:r w:rsidRPr="00A86EE0">
              <w:rPr>
                <w:rFonts w:ascii="ＭＳ 明朝" w:eastAsia="ＭＳ 明朝" w:hAnsi="ＭＳ 明朝"/>
                <w:sz w:val="16"/>
                <w:szCs w:val="18"/>
              </w:rPr>
              <w:t>単元の指導と評価の計画に基づき、児童の学習状況を適切に見取り、指導の改善や資質・能力の育成につなげること。</w:t>
            </w:r>
          </w:p>
        </w:tc>
        <w:tc>
          <w:tcPr>
            <w:tcW w:w="851" w:type="dxa"/>
            <w:textDirection w:val="tbRlV"/>
            <w:vAlign w:val="center"/>
          </w:tcPr>
          <w:p w14:paraId="4F8E9766" w14:textId="77777777" w:rsidR="00EB4049" w:rsidRPr="00350C0D" w:rsidRDefault="00EB4049"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理科</w:t>
            </w:r>
          </w:p>
        </w:tc>
        <w:tc>
          <w:tcPr>
            <w:tcW w:w="10335" w:type="dxa"/>
            <w:vAlign w:val="center"/>
          </w:tcPr>
          <w:p w14:paraId="14C16AC7" w14:textId="766A99E3" w:rsidR="00A22C5C" w:rsidRPr="00A22C5C" w:rsidRDefault="00A22C5C" w:rsidP="00A22C5C">
            <w:pPr>
              <w:snapToGrid w:val="0"/>
              <w:ind w:left="160" w:hangingChars="100" w:hanging="160"/>
              <w:rPr>
                <w:rFonts w:ascii="ＭＳ 明朝" w:eastAsia="ＭＳ 明朝" w:hAnsi="ＭＳ 明朝"/>
                <w:sz w:val="16"/>
                <w:szCs w:val="18"/>
              </w:rPr>
            </w:pPr>
            <w:r w:rsidRPr="00A22C5C">
              <w:rPr>
                <w:rFonts w:ascii="ＭＳ 明朝" w:eastAsia="ＭＳ 明朝" w:hAnsi="ＭＳ 明朝" w:hint="eastAsia"/>
                <w:sz w:val="16"/>
                <w:szCs w:val="18"/>
              </w:rPr>
              <w:t>①</w:t>
            </w:r>
            <w:r w:rsidRPr="00A22C5C">
              <w:rPr>
                <w:rFonts w:ascii="ＭＳ 明朝" w:eastAsia="ＭＳ 明朝" w:hAnsi="ＭＳ 明朝"/>
                <w:sz w:val="16"/>
                <w:szCs w:val="18"/>
              </w:rPr>
              <w:t>単元全体を見通し、科学的に探究する学習活動を構想するとともに、単元及び１単位時間において育成を目指す資質・能力を明確に設定し、単元の指導と評価の計画を作成すること。</w:t>
            </w:r>
          </w:p>
          <w:p w14:paraId="083EDC38" w14:textId="729E7E64" w:rsidR="00EB4049" w:rsidRPr="00A22C5C" w:rsidRDefault="00A22C5C" w:rsidP="00A22C5C">
            <w:pPr>
              <w:snapToGrid w:val="0"/>
              <w:rPr>
                <w:rFonts w:ascii="ＭＳ 明朝" w:eastAsia="ＭＳ 明朝" w:hAnsi="ＭＳ 明朝"/>
                <w:sz w:val="16"/>
                <w:szCs w:val="18"/>
              </w:rPr>
            </w:pPr>
            <w:r w:rsidRPr="00A22C5C">
              <w:rPr>
                <w:rFonts w:ascii="ＭＳ 明朝" w:eastAsia="ＭＳ 明朝" w:hAnsi="ＭＳ 明朝" w:hint="eastAsia"/>
                <w:sz w:val="16"/>
                <w:szCs w:val="18"/>
              </w:rPr>
              <w:t>②</w:t>
            </w:r>
            <w:r w:rsidRPr="00A22C5C">
              <w:rPr>
                <w:rFonts w:ascii="ＭＳ 明朝" w:eastAsia="ＭＳ 明朝" w:hAnsi="ＭＳ 明朝"/>
                <w:sz w:val="16"/>
                <w:szCs w:val="18"/>
              </w:rPr>
              <w:t>単元の指導と評価の計画に基づき、生徒の学習状況を適切に見取り、指導の改善や資質・能力の育成につなげること。</w:t>
            </w:r>
          </w:p>
        </w:tc>
      </w:tr>
      <w:tr w:rsidR="00EB4049" w14:paraId="5E9C1E80" w14:textId="77777777" w:rsidTr="005E27CC">
        <w:trPr>
          <w:cantSplit/>
          <w:trHeight w:val="742"/>
        </w:trPr>
        <w:tc>
          <w:tcPr>
            <w:tcW w:w="867" w:type="dxa"/>
            <w:textDirection w:val="tbRlV"/>
            <w:vAlign w:val="center"/>
          </w:tcPr>
          <w:p w14:paraId="18F8019C" w14:textId="77777777" w:rsidR="00EB4049" w:rsidRPr="00350C0D" w:rsidRDefault="00EB4049"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生活</w:t>
            </w:r>
          </w:p>
        </w:tc>
        <w:tc>
          <w:tcPr>
            <w:tcW w:w="10043" w:type="dxa"/>
            <w:vAlign w:val="center"/>
          </w:tcPr>
          <w:p w14:paraId="5D85DCCA" w14:textId="48467FB4" w:rsidR="00A86EE0" w:rsidRPr="00A86EE0" w:rsidRDefault="00A86EE0" w:rsidP="00A86EE0">
            <w:pPr>
              <w:snapToGrid w:val="0"/>
              <w:ind w:left="160" w:hangingChars="100" w:hanging="160"/>
              <w:rPr>
                <w:rFonts w:ascii="ＭＳ 明朝" w:eastAsia="ＭＳ 明朝" w:hAnsi="ＭＳ 明朝"/>
                <w:sz w:val="16"/>
                <w:szCs w:val="18"/>
              </w:rPr>
            </w:pPr>
            <w:r w:rsidRPr="00A86EE0">
              <w:rPr>
                <w:rFonts w:ascii="ＭＳ 明朝" w:eastAsia="ＭＳ 明朝" w:hAnsi="ＭＳ 明朝" w:hint="eastAsia"/>
                <w:sz w:val="16"/>
                <w:szCs w:val="18"/>
              </w:rPr>
              <w:t>①</w:t>
            </w:r>
            <w:r w:rsidRPr="00A86EE0">
              <w:rPr>
                <w:rFonts w:ascii="ＭＳ 明朝" w:eastAsia="ＭＳ 明朝" w:hAnsi="ＭＳ 明朝"/>
                <w:sz w:val="16"/>
                <w:szCs w:val="18"/>
              </w:rPr>
              <w:t>気付いたことを基に考えることができるようにするために、見付ける、比べる、たとえる、試す、見通す、工夫するなどの多様な学習活動を行うようにすること。</w:t>
            </w:r>
          </w:p>
          <w:p w14:paraId="47A3AD8F" w14:textId="539DF63B" w:rsidR="00EB4049" w:rsidRPr="00A86EE0" w:rsidRDefault="00A86EE0" w:rsidP="00A86EE0">
            <w:pPr>
              <w:snapToGrid w:val="0"/>
              <w:rPr>
                <w:rFonts w:ascii="ＭＳ 明朝" w:eastAsia="ＭＳ 明朝" w:hAnsi="ＭＳ 明朝"/>
                <w:sz w:val="16"/>
                <w:szCs w:val="18"/>
              </w:rPr>
            </w:pPr>
            <w:r w:rsidRPr="00A86EE0">
              <w:rPr>
                <w:rFonts w:ascii="ＭＳ 明朝" w:eastAsia="ＭＳ 明朝" w:hAnsi="ＭＳ 明朝" w:hint="eastAsia"/>
                <w:sz w:val="16"/>
                <w:szCs w:val="18"/>
              </w:rPr>
              <w:t>②</w:t>
            </w:r>
            <w:r w:rsidRPr="00A86EE0">
              <w:rPr>
                <w:rFonts w:ascii="ＭＳ 明朝" w:eastAsia="ＭＳ 明朝" w:hAnsi="ＭＳ 明朝"/>
                <w:sz w:val="16"/>
                <w:szCs w:val="18"/>
              </w:rPr>
              <w:t>単元における評価の方法、場面を工夫し、授業改善に生かすようにすること。</w:t>
            </w:r>
          </w:p>
        </w:tc>
        <w:tc>
          <w:tcPr>
            <w:tcW w:w="851" w:type="dxa"/>
            <w:textDirection w:val="tbRlV"/>
            <w:vAlign w:val="center"/>
          </w:tcPr>
          <w:p w14:paraId="6D462030" w14:textId="77777777" w:rsidR="00EB4049" w:rsidRPr="00350C0D" w:rsidRDefault="00EB4049" w:rsidP="00006A53">
            <w:pPr>
              <w:snapToGrid w:val="0"/>
              <w:ind w:left="113" w:right="113"/>
              <w:jc w:val="center"/>
              <w:rPr>
                <w:rFonts w:ascii="ＭＳ 明朝" w:eastAsia="ＭＳ 明朝" w:hAnsi="ＭＳ 明朝"/>
                <w:sz w:val="18"/>
                <w:szCs w:val="18"/>
              </w:rPr>
            </w:pPr>
          </w:p>
        </w:tc>
        <w:tc>
          <w:tcPr>
            <w:tcW w:w="10335" w:type="dxa"/>
            <w:vAlign w:val="center"/>
          </w:tcPr>
          <w:p w14:paraId="364DB817" w14:textId="77777777" w:rsidR="00EB4049" w:rsidRPr="00350C0D" w:rsidRDefault="00EB4049" w:rsidP="00B0616A">
            <w:pPr>
              <w:snapToGrid w:val="0"/>
              <w:rPr>
                <w:rFonts w:ascii="ＭＳ 明朝" w:eastAsia="ＭＳ 明朝" w:hAnsi="ＭＳ 明朝"/>
                <w:sz w:val="16"/>
                <w:szCs w:val="18"/>
              </w:rPr>
            </w:pPr>
          </w:p>
        </w:tc>
      </w:tr>
      <w:tr w:rsidR="00006A53" w14:paraId="1E433D6E" w14:textId="77777777" w:rsidTr="00921AC4">
        <w:trPr>
          <w:cantSplit/>
          <w:trHeight w:val="748"/>
        </w:trPr>
        <w:tc>
          <w:tcPr>
            <w:tcW w:w="867" w:type="dxa"/>
            <w:textDirection w:val="tbRlV"/>
            <w:vAlign w:val="center"/>
          </w:tcPr>
          <w:p w14:paraId="264AEDAB" w14:textId="77777777" w:rsidR="00AE2622" w:rsidRPr="00350C0D" w:rsidRDefault="00AE2622"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音楽</w:t>
            </w:r>
          </w:p>
        </w:tc>
        <w:tc>
          <w:tcPr>
            <w:tcW w:w="10043" w:type="dxa"/>
            <w:vAlign w:val="center"/>
          </w:tcPr>
          <w:p w14:paraId="2E9A6131" w14:textId="77777777" w:rsidR="00A86EE0" w:rsidRPr="00A86EE0" w:rsidRDefault="00A86EE0" w:rsidP="00A86EE0">
            <w:pPr>
              <w:snapToGrid w:val="0"/>
              <w:rPr>
                <w:rFonts w:ascii="ＭＳ 明朝" w:eastAsia="ＭＳ 明朝" w:hAnsi="ＭＳ 明朝"/>
                <w:sz w:val="16"/>
                <w:szCs w:val="18"/>
              </w:rPr>
            </w:pPr>
            <w:r w:rsidRPr="00A86EE0">
              <w:rPr>
                <w:rFonts w:ascii="ＭＳ 明朝" w:eastAsia="ＭＳ 明朝" w:hAnsi="ＭＳ 明朝" w:hint="eastAsia"/>
                <w:sz w:val="16"/>
                <w:szCs w:val="18"/>
              </w:rPr>
              <w:t>音楽科で「目指す資質・能力」の育成に向けて、</w:t>
            </w:r>
          </w:p>
          <w:p w14:paraId="738F5730" w14:textId="65D88028" w:rsidR="00A86EE0" w:rsidRPr="00A86EE0" w:rsidRDefault="00A86EE0" w:rsidP="00A86EE0">
            <w:pPr>
              <w:snapToGrid w:val="0"/>
              <w:rPr>
                <w:rFonts w:ascii="ＭＳ 明朝" w:eastAsia="ＭＳ 明朝" w:hAnsi="ＭＳ 明朝"/>
                <w:sz w:val="16"/>
                <w:szCs w:val="18"/>
              </w:rPr>
            </w:pPr>
            <w:r w:rsidRPr="00A86EE0">
              <w:rPr>
                <w:rFonts w:ascii="ＭＳ 明朝" w:eastAsia="ＭＳ 明朝" w:hAnsi="ＭＳ 明朝" w:hint="eastAsia"/>
                <w:sz w:val="16"/>
                <w:szCs w:val="18"/>
              </w:rPr>
              <w:t>①</w:t>
            </w:r>
            <w:r w:rsidRPr="00A86EE0">
              <w:rPr>
                <w:rFonts w:ascii="ＭＳ 明朝" w:eastAsia="ＭＳ 明朝" w:hAnsi="ＭＳ 明朝"/>
                <w:sz w:val="16"/>
                <w:szCs w:val="18"/>
              </w:rPr>
              <w:t>「題材づくり」　…　題材の指導計画（評価の計画を含む）を作成するとともに、学習評価を指導の改善につなげること。</w:t>
            </w:r>
          </w:p>
          <w:p w14:paraId="5E0F312A" w14:textId="3DB971C5" w:rsidR="00AE2622" w:rsidRPr="00A86EE0" w:rsidRDefault="00A86EE0" w:rsidP="00A86EE0">
            <w:pPr>
              <w:snapToGrid w:val="0"/>
              <w:ind w:left="160" w:hangingChars="100" w:hanging="160"/>
              <w:rPr>
                <w:rFonts w:ascii="ＭＳ 明朝" w:eastAsia="ＭＳ 明朝" w:hAnsi="ＭＳ 明朝"/>
                <w:sz w:val="16"/>
                <w:szCs w:val="18"/>
              </w:rPr>
            </w:pPr>
            <w:r w:rsidRPr="00A86EE0">
              <w:rPr>
                <w:rFonts w:ascii="ＭＳ 明朝" w:eastAsia="ＭＳ 明朝" w:hAnsi="ＭＳ 明朝" w:hint="eastAsia"/>
                <w:sz w:val="16"/>
                <w:szCs w:val="18"/>
              </w:rPr>
              <w:t>②</w:t>
            </w:r>
            <w:r w:rsidRPr="00A86EE0">
              <w:rPr>
                <w:rFonts w:ascii="ＭＳ 明朝" w:eastAsia="ＭＳ 明朝" w:hAnsi="ＭＳ 明朝"/>
                <w:sz w:val="16"/>
                <w:szCs w:val="18"/>
              </w:rPr>
              <w:t>「主体的・対話的で深い学び」　…　児童が、音楽的な見方・考え方を働かせ、他者と協働しながら、思考、判断し、表現する一連の過程を大切にした学習の充実を図ること。</w:t>
            </w:r>
          </w:p>
        </w:tc>
        <w:tc>
          <w:tcPr>
            <w:tcW w:w="851" w:type="dxa"/>
            <w:textDirection w:val="tbRlV"/>
            <w:vAlign w:val="center"/>
          </w:tcPr>
          <w:p w14:paraId="07DE097A" w14:textId="77777777" w:rsidR="00AE2622" w:rsidRPr="00350C0D" w:rsidRDefault="00AE2622"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音楽</w:t>
            </w:r>
          </w:p>
        </w:tc>
        <w:tc>
          <w:tcPr>
            <w:tcW w:w="10335" w:type="dxa"/>
            <w:vAlign w:val="center"/>
          </w:tcPr>
          <w:p w14:paraId="48E75293" w14:textId="77777777" w:rsidR="00A22C5C" w:rsidRPr="00A22C5C" w:rsidRDefault="00A22C5C" w:rsidP="00A22C5C">
            <w:pPr>
              <w:snapToGrid w:val="0"/>
              <w:rPr>
                <w:rFonts w:ascii="ＭＳ 明朝" w:eastAsia="ＭＳ 明朝" w:hAnsi="ＭＳ 明朝"/>
                <w:sz w:val="16"/>
                <w:szCs w:val="18"/>
              </w:rPr>
            </w:pPr>
            <w:r w:rsidRPr="00A22C5C">
              <w:rPr>
                <w:rFonts w:ascii="ＭＳ 明朝" w:eastAsia="ＭＳ 明朝" w:hAnsi="ＭＳ 明朝" w:hint="eastAsia"/>
                <w:sz w:val="16"/>
                <w:szCs w:val="18"/>
              </w:rPr>
              <w:t>音楽科で「目指す資質・能力」の育成に向けて、</w:t>
            </w:r>
          </w:p>
          <w:p w14:paraId="6D57AF6F" w14:textId="01BFF096" w:rsidR="00A22C5C" w:rsidRPr="00A22C5C" w:rsidRDefault="00A22C5C" w:rsidP="00A22C5C">
            <w:pPr>
              <w:snapToGrid w:val="0"/>
              <w:rPr>
                <w:rFonts w:ascii="ＭＳ 明朝" w:eastAsia="ＭＳ 明朝" w:hAnsi="ＭＳ 明朝"/>
                <w:sz w:val="16"/>
                <w:szCs w:val="18"/>
              </w:rPr>
            </w:pPr>
            <w:r w:rsidRPr="00A22C5C">
              <w:rPr>
                <w:rFonts w:ascii="ＭＳ 明朝" w:eastAsia="ＭＳ 明朝" w:hAnsi="ＭＳ 明朝" w:hint="eastAsia"/>
                <w:sz w:val="16"/>
                <w:szCs w:val="18"/>
              </w:rPr>
              <w:t>①</w:t>
            </w:r>
            <w:r w:rsidRPr="00A22C5C">
              <w:rPr>
                <w:rFonts w:ascii="ＭＳ 明朝" w:eastAsia="ＭＳ 明朝" w:hAnsi="ＭＳ 明朝"/>
                <w:sz w:val="16"/>
                <w:szCs w:val="18"/>
              </w:rPr>
              <w:t>「題材づくり」　…　題材の指導計画（評価の計画を含む）を作成するとともに、学習評価を指導の改善につなげること。</w:t>
            </w:r>
          </w:p>
          <w:p w14:paraId="624C2563" w14:textId="3B7D4EE8" w:rsidR="00AE2622" w:rsidRPr="00A22C5C" w:rsidRDefault="00A22C5C" w:rsidP="00A22C5C">
            <w:pPr>
              <w:snapToGrid w:val="0"/>
              <w:ind w:left="160" w:hangingChars="100" w:hanging="160"/>
              <w:rPr>
                <w:rFonts w:ascii="ＭＳ 明朝" w:eastAsia="ＭＳ 明朝" w:hAnsi="ＭＳ 明朝"/>
                <w:sz w:val="16"/>
                <w:szCs w:val="18"/>
              </w:rPr>
            </w:pPr>
            <w:r w:rsidRPr="00A22C5C">
              <w:rPr>
                <w:rFonts w:ascii="ＭＳ 明朝" w:eastAsia="ＭＳ 明朝" w:hAnsi="ＭＳ 明朝" w:hint="eastAsia"/>
                <w:sz w:val="16"/>
                <w:szCs w:val="18"/>
              </w:rPr>
              <w:t>②</w:t>
            </w:r>
            <w:r w:rsidRPr="00A22C5C">
              <w:rPr>
                <w:rFonts w:ascii="ＭＳ 明朝" w:eastAsia="ＭＳ 明朝" w:hAnsi="ＭＳ 明朝"/>
                <w:sz w:val="16"/>
                <w:szCs w:val="18"/>
              </w:rPr>
              <w:t>「主体的・対話的で深い学び」　…　生徒が音楽的な見方・考え方を働かせ、他者と協働しながら、思考、判断し、表現する一連の過程を大切にした学習の充実を図ること。</w:t>
            </w:r>
          </w:p>
        </w:tc>
      </w:tr>
      <w:tr w:rsidR="00006A53" w14:paraId="613BE2D2" w14:textId="77777777" w:rsidTr="00921AC4">
        <w:trPr>
          <w:cantSplit/>
          <w:trHeight w:val="1019"/>
        </w:trPr>
        <w:tc>
          <w:tcPr>
            <w:tcW w:w="867" w:type="dxa"/>
            <w:textDirection w:val="tbRlV"/>
            <w:vAlign w:val="center"/>
          </w:tcPr>
          <w:p w14:paraId="14985F1C" w14:textId="77777777" w:rsidR="00AE2622" w:rsidRPr="00350C0D" w:rsidRDefault="00AE2622"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図画工作</w:t>
            </w:r>
          </w:p>
        </w:tc>
        <w:tc>
          <w:tcPr>
            <w:tcW w:w="10043" w:type="dxa"/>
            <w:vAlign w:val="center"/>
          </w:tcPr>
          <w:p w14:paraId="638677F2" w14:textId="7E5E0080" w:rsidR="00A86EE0" w:rsidRPr="00A86EE0" w:rsidRDefault="00A86EE0" w:rsidP="00A86EE0">
            <w:pPr>
              <w:snapToGrid w:val="0"/>
              <w:ind w:left="160" w:hangingChars="100" w:hanging="160"/>
              <w:rPr>
                <w:rFonts w:ascii="ＭＳ 明朝" w:eastAsia="ＭＳ 明朝" w:hAnsi="ＭＳ 明朝"/>
                <w:sz w:val="16"/>
                <w:szCs w:val="18"/>
              </w:rPr>
            </w:pPr>
            <w:r w:rsidRPr="00A86EE0">
              <w:rPr>
                <w:rFonts w:ascii="ＭＳ 明朝" w:eastAsia="ＭＳ 明朝" w:hAnsi="ＭＳ 明朝" w:hint="eastAsia"/>
                <w:sz w:val="16"/>
                <w:szCs w:val="18"/>
              </w:rPr>
              <w:t>①</w:t>
            </w:r>
            <w:r w:rsidRPr="00A86EE0">
              <w:rPr>
                <w:rFonts w:ascii="ＭＳ 明朝" w:eastAsia="ＭＳ 明朝" w:hAnsi="ＭＳ 明朝"/>
                <w:sz w:val="16"/>
                <w:szCs w:val="18"/>
              </w:rPr>
              <w:t>題材を通して育成を目指す資質・能力を明確にするとともに、思いに合わせて工夫して表す過程を重視した指導計画を作成すること。なお、題材のねらいを児童と共有するための工夫を位置付けること。</w:t>
            </w:r>
          </w:p>
          <w:p w14:paraId="7CC77D14" w14:textId="7746245C" w:rsidR="00AE2622" w:rsidRPr="00A86EE0" w:rsidRDefault="00A86EE0" w:rsidP="00A86EE0">
            <w:pPr>
              <w:snapToGrid w:val="0"/>
              <w:rPr>
                <w:rFonts w:ascii="ＭＳ 明朝" w:eastAsia="ＭＳ 明朝" w:hAnsi="ＭＳ 明朝"/>
                <w:sz w:val="16"/>
                <w:szCs w:val="18"/>
              </w:rPr>
            </w:pPr>
            <w:r w:rsidRPr="00A86EE0">
              <w:rPr>
                <w:rFonts w:ascii="ＭＳ 明朝" w:eastAsia="ＭＳ 明朝" w:hAnsi="ＭＳ 明朝" w:hint="eastAsia"/>
                <w:sz w:val="16"/>
                <w:szCs w:val="18"/>
              </w:rPr>
              <w:t>②</w:t>
            </w:r>
            <w:r w:rsidRPr="00A86EE0">
              <w:rPr>
                <w:rFonts w:ascii="ＭＳ 明朝" w:eastAsia="ＭＳ 明朝" w:hAnsi="ＭＳ 明朝"/>
                <w:sz w:val="16"/>
                <w:szCs w:val="18"/>
              </w:rPr>
              <w:t>学習活動や表現方法に幅を持たせるために、発想・構想や制作の場面での児童のつまずきを予想して、具体的な手立てを想定すること。</w:t>
            </w:r>
          </w:p>
        </w:tc>
        <w:tc>
          <w:tcPr>
            <w:tcW w:w="851" w:type="dxa"/>
            <w:textDirection w:val="tbRlV"/>
            <w:vAlign w:val="center"/>
          </w:tcPr>
          <w:p w14:paraId="0C1657D6" w14:textId="77777777" w:rsidR="00AE2622" w:rsidRPr="00350C0D" w:rsidRDefault="00AE2622" w:rsidP="00006A53">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美術</w:t>
            </w:r>
          </w:p>
        </w:tc>
        <w:tc>
          <w:tcPr>
            <w:tcW w:w="10335" w:type="dxa"/>
            <w:vAlign w:val="center"/>
          </w:tcPr>
          <w:p w14:paraId="7E61B713" w14:textId="32E4D5A9" w:rsidR="00A22C5C" w:rsidRPr="00A22C5C" w:rsidRDefault="00A22C5C" w:rsidP="00A22C5C">
            <w:pPr>
              <w:snapToGrid w:val="0"/>
              <w:ind w:left="160" w:hangingChars="100" w:hanging="160"/>
              <w:rPr>
                <w:rFonts w:ascii="ＭＳ 明朝" w:eastAsia="ＭＳ 明朝" w:hAnsi="ＭＳ 明朝"/>
                <w:sz w:val="16"/>
                <w:szCs w:val="18"/>
              </w:rPr>
            </w:pPr>
            <w:r w:rsidRPr="00A22C5C">
              <w:rPr>
                <w:rFonts w:ascii="ＭＳ 明朝" w:eastAsia="ＭＳ 明朝" w:hAnsi="ＭＳ 明朝" w:hint="eastAsia"/>
                <w:sz w:val="16"/>
                <w:szCs w:val="18"/>
              </w:rPr>
              <w:t>①</w:t>
            </w:r>
            <w:r w:rsidRPr="00A22C5C">
              <w:rPr>
                <w:rFonts w:ascii="ＭＳ 明朝" w:eastAsia="ＭＳ 明朝" w:hAnsi="ＭＳ 明朝"/>
                <w:sz w:val="16"/>
                <w:szCs w:val="18"/>
              </w:rPr>
              <w:t>題材を通して育成を目指す資質・能力を明確にするとともに、意図に応じて創造的に表すことができるよう、学びの過程を重視した題材の指導計画を作成すること。なお、題材のねらいを生徒と共有するための工夫を位置付けること。</w:t>
            </w:r>
          </w:p>
          <w:p w14:paraId="0708373D" w14:textId="7564B3BA" w:rsidR="00AE2622" w:rsidRPr="00A22C5C" w:rsidRDefault="00A22C5C" w:rsidP="00A22C5C">
            <w:pPr>
              <w:snapToGrid w:val="0"/>
              <w:ind w:left="160" w:hangingChars="100" w:hanging="160"/>
              <w:rPr>
                <w:rFonts w:ascii="ＭＳ 明朝" w:eastAsia="ＭＳ 明朝" w:hAnsi="ＭＳ 明朝"/>
                <w:sz w:val="16"/>
                <w:szCs w:val="18"/>
              </w:rPr>
            </w:pPr>
            <w:r w:rsidRPr="00A22C5C">
              <w:rPr>
                <w:rFonts w:ascii="ＭＳ 明朝" w:eastAsia="ＭＳ 明朝" w:hAnsi="ＭＳ 明朝" w:hint="eastAsia"/>
                <w:sz w:val="16"/>
                <w:szCs w:val="18"/>
              </w:rPr>
              <w:t>②</w:t>
            </w:r>
            <w:r w:rsidRPr="00A22C5C">
              <w:rPr>
                <w:rFonts w:ascii="ＭＳ 明朝" w:eastAsia="ＭＳ 明朝" w:hAnsi="ＭＳ 明朝"/>
                <w:sz w:val="16"/>
                <w:szCs w:val="18"/>
              </w:rPr>
              <w:t>主題を生み出し表現を工夫することができるようにするために、発想・構想や制作の場面での生徒のつまずきを予想して、具体的な</w:t>
            </w:r>
            <w:r>
              <w:rPr>
                <w:rFonts w:ascii="ＭＳ 明朝" w:eastAsia="ＭＳ 明朝" w:hAnsi="ＭＳ 明朝" w:hint="eastAsia"/>
                <w:sz w:val="16"/>
                <w:szCs w:val="18"/>
              </w:rPr>
              <w:t>手立てを</w:t>
            </w:r>
            <w:r w:rsidRPr="00A22C5C">
              <w:rPr>
                <w:rFonts w:ascii="ＭＳ 明朝" w:eastAsia="ＭＳ 明朝" w:hAnsi="ＭＳ 明朝"/>
                <w:sz w:val="16"/>
                <w:szCs w:val="18"/>
              </w:rPr>
              <w:t>想定すること。</w:t>
            </w:r>
          </w:p>
        </w:tc>
      </w:tr>
      <w:tr w:rsidR="00601431" w14:paraId="0D4BE56E" w14:textId="77777777" w:rsidTr="00921AC4">
        <w:trPr>
          <w:cantSplit/>
          <w:trHeight w:val="1002"/>
        </w:trPr>
        <w:tc>
          <w:tcPr>
            <w:tcW w:w="867" w:type="dxa"/>
            <w:textDirection w:val="tbRlV"/>
            <w:vAlign w:val="center"/>
          </w:tcPr>
          <w:p w14:paraId="51796CF4" w14:textId="77777777" w:rsidR="00601431" w:rsidRPr="00350C0D" w:rsidRDefault="00601431" w:rsidP="00601431">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家庭</w:t>
            </w:r>
          </w:p>
        </w:tc>
        <w:tc>
          <w:tcPr>
            <w:tcW w:w="10043" w:type="dxa"/>
            <w:vAlign w:val="center"/>
          </w:tcPr>
          <w:p w14:paraId="243C2182" w14:textId="7B20EFAE" w:rsidR="00A86EE0" w:rsidRPr="00A86EE0" w:rsidRDefault="00A86EE0" w:rsidP="00A86EE0">
            <w:pPr>
              <w:snapToGrid w:val="0"/>
              <w:ind w:left="160" w:hangingChars="100" w:hanging="160"/>
              <w:rPr>
                <w:rFonts w:ascii="ＭＳ 明朝" w:eastAsia="ＭＳ 明朝" w:hAnsi="ＭＳ 明朝"/>
                <w:sz w:val="16"/>
                <w:szCs w:val="18"/>
              </w:rPr>
            </w:pPr>
            <w:r w:rsidRPr="00A86EE0">
              <w:rPr>
                <w:rFonts w:ascii="ＭＳ 明朝" w:eastAsia="ＭＳ 明朝" w:hAnsi="ＭＳ 明朝" w:hint="eastAsia"/>
                <w:sz w:val="16"/>
                <w:szCs w:val="18"/>
              </w:rPr>
              <w:t>①題材を通して育成する資質・能力を明確にし、生活の営みに係る見方・考え方を働かせ、衣食住などに関する実践的・体験的な活動を設定した題材の指導と評価の計画を作成すること。</w:t>
            </w:r>
          </w:p>
          <w:p w14:paraId="01A45C96" w14:textId="3072B640" w:rsidR="00601431" w:rsidRPr="00A86EE0" w:rsidRDefault="00A86EE0" w:rsidP="00A86EE0">
            <w:pPr>
              <w:snapToGrid w:val="0"/>
              <w:ind w:left="160" w:hangingChars="100" w:hanging="160"/>
              <w:rPr>
                <w:rFonts w:ascii="ＭＳ 明朝" w:eastAsia="ＭＳ 明朝" w:hAnsi="ＭＳ 明朝"/>
                <w:sz w:val="16"/>
                <w:szCs w:val="18"/>
              </w:rPr>
            </w:pPr>
            <w:r w:rsidRPr="00A86EE0">
              <w:rPr>
                <w:rFonts w:ascii="ＭＳ 明朝" w:eastAsia="ＭＳ 明朝" w:hAnsi="ＭＳ 明朝" w:hint="eastAsia"/>
                <w:sz w:val="16"/>
                <w:szCs w:val="18"/>
              </w:rPr>
              <w:t>②日常生活の中から問題を見いだして児童が解決したいと願う課題を設定し、解決方法の検討と計画、課題解決に向けた実践活動を通じて、実践活動の評価・改善をする問題解決的な学習を効果的に取り入れること。</w:t>
            </w:r>
          </w:p>
        </w:tc>
        <w:tc>
          <w:tcPr>
            <w:tcW w:w="851" w:type="dxa"/>
            <w:textDirection w:val="tbRlV"/>
            <w:vAlign w:val="center"/>
          </w:tcPr>
          <w:p w14:paraId="1980927A" w14:textId="77777777" w:rsidR="00601431" w:rsidRPr="00601431" w:rsidRDefault="00601431" w:rsidP="00601431">
            <w:pPr>
              <w:snapToGrid w:val="0"/>
              <w:ind w:left="113" w:right="113"/>
              <w:jc w:val="center"/>
              <w:rPr>
                <w:rFonts w:ascii="ＭＳ 明朝" w:eastAsia="ＭＳ 明朝" w:hAnsi="ＭＳ 明朝"/>
                <w:sz w:val="18"/>
                <w:szCs w:val="18"/>
              </w:rPr>
            </w:pPr>
            <w:r w:rsidRPr="00601431">
              <w:rPr>
                <w:rFonts w:ascii="ＭＳ 明朝" w:eastAsia="ＭＳ 明朝" w:hAnsi="ＭＳ 明朝" w:hint="eastAsia"/>
                <w:sz w:val="18"/>
                <w:szCs w:val="18"/>
              </w:rPr>
              <w:t>保健体育</w:t>
            </w:r>
          </w:p>
        </w:tc>
        <w:tc>
          <w:tcPr>
            <w:tcW w:w="10335" w:type="dxa"/>
            <w:vAlign w:val="center"/>
          </w:tcPr>
          <w:p w14:paraId="4F1143F6" w14:textId="2E4FCD8C" w:rsidR="00A22C5C" w:rsidRPr="00A22C5C" w:rsidRDefault="00A22C5C" w:rsidP="00A22C5C">
            <w:pPr>
              <w:snapToGrid w:val="0"/>
              <w:rPr>
                <w:rFonts w:ascii="ＭＳ 明朝" w:eastAsia="ＭＳ 明朝" w:hAnsi="ＭＳ 明朝"/>
                <w:sz w:val="16"/>
                <w:szCs w:val="18"/>
              </w:rPr>
            </w:pPr>
            <w:r w:rsidRPr="00A22C5C">
              <w:rPr>
                <w:rFonts w:ascii="ＭＳ 明朝" w:eastAsia="ＭＳ 明朝" w:hAnsi="ＭＳ 明朝" w:hint="eastAsia"/>
                <w:sz w:val="16"/>
                <w:szCs w:val="18"/>
              </w:rPr>
              <w:t>①保健体育科における目標及び単元や内容のまとまりを見通した指導内容の明確化と指導と評価の一体化</w:t>
            </w:r>
          </w:p>
          <w:p w14:paraId="72003706" w14:textId="646914CC" w:rsidR="00601431" w:rsidRPr="00A22C5C" w:rsidRDefault="00A22C5C" w:rsidP="00A22C5C">
            <w:pPr>
              <w:snapToGrid w:val="0"/>
              <w:rPr>
                <w:rFonts w:ascii="ＭＳ 明朝" w:eastAsia="ＭＳ 明朝" w:hAnsi="ＭＳ 明朝"/>
                <w:sz w:val="16"/>
                <w:szCs w:val="18"/>
              </w:rPr>
            </w:pPr>
            <w:r w:rsidRPr="00A22C5C">
              <w:rPr>
                <w:rFonts w:ascii="ＭＳ 明朝" w:eastAsia="ＭＳ 明朝" w:hAnsi="ＭＳ 明朝" w:hint="eastAsia"/>
                <w:sz w:val="16"/>
                <w:szCs w:val="18"/>
              </w:rPr>
              <w:t>②生徒の学習状況を的確に把握し、個に応じた支援を行うための手立ての工夫</w:t>
            </w:r>
          </w:p>
        </w:tc>
      </w:tr>
      <w:tr w:rsidR="00601431" w14:paraId="0F1D0252" w14:textId="77777777" w:rsidTr="005E27CC">
        <w:trPr>
          <w:cantSplit/>
          <w:trHeight w:val="974"/>
        </w:trPr>
        <w:tc>
          <w:tcPr>
            <w:tcW w:w="867" w:type="dxa"/>
            <w:textDirection w:val="tbRlV"/>
            <w:vAlign w:val="center"/>
          </w:tcPr>
          <w:p w14:paraId="33AD775E" w14:textId="77777777" w:rsidR="00601431" w:rsidRPr="00350C0D" w:rsidRDefault="00601431" w:rsidP="00601431">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体育</w:t>
            </w:r>
          </w:p>
        </w:tc>
        <w:tc>
          <w:tcPr>
            <w:tcW w:w="10043" w:type="dxa"/>
            <w:vAlign w:val="center"/>
          </w:tcPr>
          <w:p w14:paraId="186E24CC" w14:textId="415B5ED6" w:rsidR="005E27CC" w:rsidRPr="005E27CC" w:rsidRDefault="005E27CC" w:rsidP="005E27CC">
            <w:pPr>
              <w:snapToGrid w:val="0"/>
              <w:ind w:left="160" w:hangingChars="100" w:hanging="160"/>
              <w:rPr>
                <w:rFonts w:ascii="ＭＳ 明朝" w:eastAsia="ＭＳ 明朝" w:hAnsi="ＭＳ 明朝"/>
                <w:sz w:val="16"/>
                <w:szCs w:val="18"/>
              </w:rPr>
            </w:pPr>
            <w:r w:rsidRPr="005E27CC">
              <w:rPr>
                <w:rFonts w:ascii="ＭＳ 明朝" w:eastAsia="ＭＳ 明朝" w:hAnsi="ＭＳ 明朝" w:hint="eastAsia"/>
                <w:sz w:val="16"/>
                <w:szCs w:val="18"/>
              </w:rPr>
              <w:t>①</w:t>
            </w:r>
            <w:r w:rsidRPr="005E27CC">
              <w:rPr>
                <w:rFonts w:ascii="ＭＳ 明朝" w:eastAsia="ＭＳ 明朝" w:hAnsi="ＭＳ 明朝"/>
                <w:sz w:val="16"/>
                <w:szCs w:val="18"/>
              </w:rPr>
              <w:t>豊かなスポーツライフを実現するための資質・能力をバランスよく育成できるよう、単元や内容のまとまりを見通した「指導と評価の計画」を作成すること。</w:t>
            </w:r>
          </w:p>
          <w:p w14:paraId="5CE2875A" w14:textId="695213AD" w:rsidR="00601431" w:rsidRPr="005E27CC" w:rsidRDefault="005E27CC" w:rsidP="005E27CC">
            <w:pPr>
              <w:snapToGrid w:val="0"/>
              <w:ind w:left="160" w:hangingChars="100" w:hanging="160"/>
              <w:rPr>
                <w:rFonts w:ascii="ＭＳ 明朝" w:eastAsia="ＭＳ 明朝" w:hAnsi="ＭＳ 明朝"/>
                <w:sz w:val="16"/>
                <w:szCs w:val="18"/>
              </w:rPr>
            </w:pPr>
            <w:r w:rsidRPr="005E27CC">
              <w:rPr>
                <w:rFonts w:ascii="ＭＳ 明朝" w:eastAsia="ＭＳ 明朝" w:hAnsi="ＭＳ 明朝" w:hint="eastAsia"/>
                <w:sz w:val="16"/>
                <w:szCs w:val="18"/>
              </w:rPr>
              <w:t>②</w:t>
            </w:r>
            <w:r w:rsidRPr="005E27CC">
              <w:rPr>
                <w:rFonts w:ascii="ＭＳ 明朝" w:eastAsia="ＭＳ 明朝" w:hAnsi="ＭＳ 明朝"/>
                <w:sz w:val="16"/>
                <w:szCs w:val="18"/>
              </w:rPr>
              <w:t>目指す資質・能力の育成に向けて、単元の目標を共有したり、目標に関連させた各時間の「めあて」を設定したりする等の工夫した授業を行うこと。</w:t>
            </w:r>
          </w:p>
        </w:tc>
        <w:tc>
          <w:tcPr>
            <w:tcW w:w="851" w:type="dxa"/>
            <w:textDirection w:val="tbRlV"/>
            <w:vAlign w:val="center"/>
          </w:tcPr>
          <w:p w14:paraId="796F7BD5" w14:textId="77777777" w:rsidR="00601431" w:rsidRPr="00350C0D" w:rsidRDefault="00601431" w:rsidP="00601431">
            <w:pPr>
              <w:snapToGrid w:val="0"/>
              <w:ind w:left="113" w:right="113"/>
              <w:jc w:val="center"/>
              <w:rPr>
                <w:rFonts w:ascii="ＭＳ 明朝" w:eastAsia="ＭＳ 明朝" w:hAnsi="ＭＳ 明朝"/>
                <w:sz w:val="18"/>
                <w:szCs w:val="18"/>
              </w:rPr>
            </w:pPr>
            <w:r w:rsidRPr="008B0E7E">
              <w:rPr>
                <w:rFonts w:ascii="ＭＳ 明朝" w:eastAsia="ＭＳ 明朝" w:hAnsi="ＭＳ 明朝" w:hint="eastAsia"/>
                <w:w w:val="90"/>
                <w:sz w:val="16"/>
                <w:szCs w:val="18"/>
              </w:rPr>
              <w:t>技術・家庭</w:t>
            </w:r>
          </w:p>
        </w:tc>
        <w:tc>
          <w:tcPr>
            <w:tcW w:w="10335" w:type="dxa"/>
            <w:vAlign w:val="center"/>
          </w:tcPr>
          <w:p w14:paraId="787238F8" w14:textId="1D22FD75" w:rsidR="00A22C5C" w:rsidRPr="00A22C5C" w:rsidRDefault="00A22C5C" w:rsidP="00A22C5C">
            <w:pPr>
              <w:snapToGrid w:val="0"/>
              <w:rPr>
                <w:rFonts w:ascii="ＭＳ 明朝" w:eastAsia="ＭＳ 明朝" w:hAnsi="ＭＳ 明朝"/>
                <w:sz w:val="16"/>
                <w:szCs w:val="18"/>
              </w:rPr>
            </w:pPr>
            <w:r w:rsidRPr="00A22C5C">
              <w:rPr>
                <w:rFonts w:ascii="ＭＳ 明朝" w:eastAsia="ＭＳ 明朝" w:hAnsi="ＭＳ 明朝" w:hint="eastAsia"/>
                <w:sz w:val="16"/>
                <w:szCs w:val="18"/>
              </w:rPr>
              <w:t>①</w:t>
            </w:r>
            <w:r w:rsidRPr="00A22C5C">
              <w:rPr>
                <w:rFonts w:ascii="ＭＳ 明朝" w:eastAsia="ＭＳ 明朝" w:hAnsi="ＭＳ 明朝"/>
                <w:sz w:val="16"/>
                <w:szCs w:val="18"/>
              </w:rPr>
              <w:t>育成を目指す「資質・能力」を明確化し、３学年間を見通した題材の指導計画（評価計画を含む）を作成すること。</w:t>
            </w:r>
          </w:p>
          <w:p w14:paraId="0E0C7624" w14:textId="62623516" w:rsidR="00601431" w:rsidRPr="00A22C5C" w:rsidRDefault="00A22C5C" w:rsidP="00A22C5C">
            <w:pPr>
              <w:snapToGrid w:val="0"/>
              <w:ind w:left="160" w:hangingChars="100" w:hanging="160"/>
              <w:rPr>
                <w:rFonts w:ascii="ＭＳ 明朝" w:eastAsia="ＭＳ 明朝" w:hAnsi="ＭＳ 明朝"/>
                <w:sz w:val="16"/>
                <w:szCs w:val="18"/>
              </w:rPr>
            </w:pPr>
            <w:r w:rsidRPr="00A22C5C">
              <w:rPr>
                <w:rFonts w:ascii="ＭＳ 明朝" w:eastAsia="ＭＳ 明朝" w:hAnsi="ＭＳ 明朝" w:hint="eastAsia"/>
                <w:sz w:val="16"/>
                <w:szCs w:val="18"/>
              </w:rPr>
              <w:t>②</w:t>
            </w:r>
            <w:r w:rsidRPr="00A22C5C">
              <w:rPr>
                <w:rFonts w:ascii="ＭＳ 明朝" w:eastAsia="ＭＳ 明朝" w:hAnsi="ＭＳ 明朝"/>
                <w:sz w:val="16"/>
                <w:szCs w:val="18"/>
              </w:rPr>
              <w:t>生活や社会の中から問題を見いだして課題を設定し、「見方・考え方」を働かせ、題材を見通しながら、生徒の実態に応じた問題解決的な学習を一層充実させること。また、学習指導案に「C努力を要する状況」の生徒に対する具体的な手立てを記載すること。</w:t>
            </w:r>
          </w:p>
        </w:tc>
      </w:tr>
      <w:tr w:rsidR="00601431" w14:paraId="184F9630" w14:textId="77777777" w:rsidTr="00E85A84">
        <w:trPr>
          <w:cantSplit/>
          <w:trHeight w:val="762"/>
        </w:trPr>
        <w:tc>
          <w:tcPr>
            <w:tcW w:w="867" w:type="dxa"/>
            <w:textDirection w:val="tbRlV"/>
            <w:vAlign w:val="center"/>
          </w:tcPr>
          <w:p w14:paraId="66EEC2F4" w14:textId="77777777" w:rsidR="00601431" w:rsidRPr="00350C0D" w:rsidRDefault="00601431" w:rsidP="00601431">
            <w:pPr>
              <w:snapToGrid w:val="0"/>
              <w:ind w:left="113" w:right="113"/>
              <w:jc w:val="center"/>
              <w:rPr>
                <w:rFonts w:ascii="ＭＳ 明朝" w:eastAsia="ＭＳ 明朝" w:hAnsi="ＭＳ 明朝"/>
                <w:sz w:val="12"/>
                <w:szCs w:val="12"/>
              </w:rPr>
            </w:pPr>
            <w:r w:rsidRPr="00B0616A">
              <w:rPr>
                <w:rFonts w:ascii="ＭＳ 明朝" w:eastAsia="ＭＳ 明朝" w:hAnsi="ＭＳ 明朝" w:hint="eastAsia"/>
                <w:sz w:val="18"/>
                <w:szCs w:val="12"/>
              </w:rPr>
              <w:t>道徳</w:t>
            </w:r>
          </w:p>
        </w:tc>
        <w:tc>
          <w:tcPr>
            <w:tcW w:w="10043" w:type="dxa"/>
            <w:vAlign w:val="center"/>
          </w:tcPr>
          <w:p w14:paraId="60DC5981" w14:textId="5F4957B7" w:rsidR="005E27CC" w:rsidRPr="005E27CC" w:rsidRDefault="005E27CC" w:rsidP="005E27CC">
            <w:pPr>
              <w:snapToGrid w:val="0"/>
              <w:rPr>
                <w:rFonts w:ascii="ＭＳ 明朝" w:eastAsia="ＭＳ 明朝" w:hAnsi="ＭＳ 明朝"/>
                <w:sz w:val="16"/>
                <w:szCs w:val="18"/>
              </w:rPr>
            </w:pPr>
            <w:r w:rsidRPr="005E27CC">
              <w:rPr>
                <w:rFonts w:ascii="ＭＳ 明朝" w:eastAsia="ＭＳ 明朝" w:hAnsi="ＭＳ 明朝" w:hint="eastAsia"/>
                <w:sz w:val="16"/>
                <w:szCs w:val="18"/>
              </w:rPr>
              <w:t>①</w:t>
            </w:r>
            <w:r w:rsidRPr="005E27CC">
              <w:rPr>
                <w:rFonts w:ascii="ＭＳ 明朝" w:eastAsia="ＭＳ 明朝" w:hAnsi="ＭＳ 明朝"/>
                <w:sz w:val="16"/>
                <w:szCs w:val="18"/>
              </w:rPr>
              <w:t>指導の意図（主題設定の理由）を明確にした中心発問を設定し、発問構成を考えること。</w:t>
            </w:r>
          </w:p>
          <w:p w14:paraId="27342C36" w14:textId="1BB6F076" w:rsidR="00601431" w:rsidRPr="00B0616A" w:rsidRDefault="005E27CC" w:rsidP="005E27CC">
            <w:pPr>
              <w:snapToGrid w:val="0"/>
              <w:rPr>
                <w:rFonts w:ascii="ＭＳ 明朝" w:eastAsia="ＭＳ 明朝" w:hAnsi="ＭＳ 明朝"/>
                <w:sz w:val="16"/>
                <w:szCs w:val="18"/>
              </w:rPr>
            </w:pPr>
            <w:r w:rsidRPr="005E27CC">
              <w:rPr>
                <w:rFonts w:ascii="ＭＳ 明朝" w:eastAsia="ＭＳ 明朝" w:hAnsi="ＭＳ 明朝" w:hint="eastAsia"/>
                <w:sz w:val="16"/>
                <w:szCs w:val="18"/>
              </w:rPr>
              <w:t>②</w:t>
            </w:r>
            <w:r w:rsidRPr="005E27CC">
              <w:rPr>
                <w:rFonts w:ascii="ＭＳ 明朝" w:eastAsia="ＭＳ 明朝" w:hAnsi="ＭＳ 明朝"/>
                <w:sz w:val="16"/>
                <w:szCs w:val="18"/>
              </w:rPr>
              <w:t>評価については、道徳科の目標にある学習活動に基づき、期待する児童の発言や記述等から、具体的な姿を見取る方法を工夫すること。</w:t>
            </w:r>
          </w:p>
        </w:tc>
        <w:tc>
          <w:tcPr>
            <w:tcW w:w="851" w:type="dxa"/>
            <w:textDirection w:val="tbRlV"/>
            <w:vAlign w:val="center"/>
          </w:tcPr>
          <w:p w14:paraId="1790CFA3" w14:textId="77777777" w:rsidR="00601431" w:rsidRPr="00350C0D" w:rsidRDefault="00601431" w:rsidP="00601431">
            <w:pPr>
              <w:snapToGrid w:val="0"/>
              <w:ind w:left="113" w:right="113"/>
              <w:jc w:val="center"/>
              <w:rPr>
                <w:rFonts w:ascii="ＭＳ 明朝" w:eastAsia="ＭＳ 明朝" w:hAnsi="ＭＳ 明朝"/>
                <w:sz w:val="18"/>
                <w:szCs w:val="18"/>
              </w:rPr>
            </w:pPr>
            <w:r>
              <w:rPr>
                <w:rFonts w:ascii="ＭＳ 明朝" w:eastAsia="ＭＳ 明朝" w:hAnsi="ＭＳ 明朝" w:hint="eastAsia"/>
                <w:sz w:val="18"/>
                <w:szCs w:val="18"/>
              </w:rPr>
              <w:t>道徳</w:t>
            </w:r>
          </w:p>
        </w:tc>
        <w:tc>
          <w:tcPr>
            <w:tcW w:w="10335" w:type="dxa"/>
            <w:vAlign w:val="center"/>
          </w:tcPr>
          <w:p w14:paraId="3C08F484" w14:textId="1A2E21E0" w:rsidR="00A22C5C" w:rsidRPr="00A22C5C" w:rsidRDefault="00A22C5C" w:rsidP="00A22C5C">
            <w:pPr>
              <w:snapToGrid w:val="0"/>
              <w:ind w:left="160" w:hanging="160"/>
              <w:rPr>
                <w:rFonts w:ascii="ＭＳ 明朝" w:eastAsia="ＭＳ 明朝" w:hAnsi="ＭＳ 明朝"/>
                <w:sz w:val="16"/>
                <w:szCs w:val="18"/>
              </w:rPr>
            </w:pPr>
            <w:r w:rsidRPr="00A22C5C">
              <w:rPr>
                <w:rFonts w:ascii="ＭＳ 明朝" w:eastAsia="ＭＳ 明朝" w:hAnsi="ＭＳ 明朝" w:hint="eastAsia"/>
                <w:sz w:val="16"/>
                <w:szCs w:val="18"/>
              </w:rPr>
              <w:t>①</w:t>
            </w:r>
            <w:r w:rsidRPr="00A22C5C">
              <w:rPr>
                <w:rFonts w:ascii="ＭＳ 明朝" w:eastAsia="ＭＳ 明朝" w:hAnsi="ＭＳ 明朝"/>
                <w:sz w:val="16"/>
                <w:szCs w:val="18"/>
              </w:rPr>
              <w:t>指導の意図（主題設定の理由）を明確にした中心発問を設定し、発問構成を考えること。</w:t>
            </w:r>
          </w:p>
          <w:p w14:paraId="57C0BE41" w14:textId="105C914D" w:rsidR="00601431" w:rsidRPr="00B0616A" w:rsidRDefault="00A22C5C" w:rsidP="00A22C5C">
            <w:pPr>
              <w:snapToGrid w:val="0"/>
              <w:ind w:left="160" w:hanging="160"/>
              <w:rPr>
                <w:rFonts w:ascii="ＭＳ 明朝" w:eastAsia="ＭＳ 明朝" w:hAnsi="ＭＳ 明朝"/>
                <w:sz w:val="16"/>
                <w:szCs w:val="18"/>
              </w:rPr>
            </w:pPr>
            <w:r w:rsidRPr="00A22C5C">
              <w:rPr>
                <w:rFonts w:ascii="ＭＳ 明朝" w:eastAsia="ＭＳ 明朝" w:hAnsi="ＭＳ 明朝" w:hint="eastAsia"/>
                <w:sz w:val="16"/>
                <w:szCs w:val="18"/>
              </w:rPr>
              <w:t>②</w:t>
            </w:r>
            <w:r w:rsidRPr="00A22C5C">
              <w:rPr>
                <w:rFonts w:ascii="ＭＳ 明朝" w:eastAsia="ＭＳ 明朝" w:hAnsi="ＭＳ 明朝"/>
                <w:sz w:val="16"/>
                <w:szCs w:val="18"/>
              </w:rPr>
              <w:t>評価については、道徳科の目標にある学習活動に基づき、期待する生徒の発言や記述等から、具体的な姿を見取る方法を工夫すること。</w:t>
            </w:r>
          </w:p>
        </w:tc>
      </w:tr>
      <w:tr w:rsidR="00601431" w14:paraId="78704AF0" w14:textId="77777777" w:rsidTr="005E27CC">
        <w:trPr>
          <w:cantSplit/>
          <w:trHeight w:val="778"/>
        </w:trPr>
        <w:tc>
          <w:tcPr>
            <w:tcW w:w="867" w:type="dxa"/>
            <w:textDirection w:val="tbRlV"/>
            <w:vAlign w:val="center"/>
          </w:tcPr>
          <w:p w14:paraId="4041695B" w14:textId="77777777" w:rsidR="00921AC4" w:rsidRPr="00921AC4" w:rsidRDefault="00601431" w:rsidP="00921AC4">
            <w:pPr>
              <w:snapToGrid w:val="0"/>
              <w:ind w:left="113" w:right="113"/>
              <w:jc w:val="center"/>
              <w:rPr>
                <w:rFonts w:ascii="ＭＳ 明朝" w:eastAsia="ＭＳ 明朝" w:hAnsi="ＭＳ 明朝"/>
                <w:sz w:val="16"/>
                <w:szCs w:val="12"/>
              </w:rPr>
            </w:pPr>
            <w:r w:rsidRPr="00921AC4">
              <w:rPr>
                <w:rFonts w:ascii="ＭＳ 明朝" w:eastAsia="ＭＳ 明朝" w:hAnsi="ＭＳ 明朝" w:hint="eastAsia"/>
                <w:sz w:val="16"/>
                <w:szCs w:val="12"/>
              </w:rPr>
              <w:t>外国語</w:t>
            </w:r>
          </w:p>
          <w:p w14:paraId="2873B18F" w14:textId="77777777" w:rsidR="00601431" w:rsidRPr="00921AC4" w:rsidRDefault="00601431" w:rsidP="00921AC4">
            <w:pPr>
              <w:snapToGrid w:val="0"/>
              <w:ind w:left="113" w:right="113"/>
              <w:jc w:val="center"/>
              <w:rPr>
                <w:rFonts w:ascii="ＭＳ 明朝" w:eastAsia="ＭＳ 明朝" w:hAnsi="ＭＳ 明朝"/>
                <w:sz w:val="16"/>
                <w:szCs w:val="12"/>
              </w:rPr>
            </w:pPr>
            <w:r w:rsidRPr="00921AC4">
              <w:rPr>
                <w:rFonts w:ascii="ＭＳ 明朝" w:eastAsia="ＭＳ 明朝" w:hAnsi="ＭＳ 明朝" w:hint="eastAsia"/>
                <w:sz w:val="16"/>
                <w:szCs w:val="12"/>
              </w:rPr>
              <w:t>活動・</w:t>
            </w:r>
          </w:p>
          <w:p w14:paraId="796F8B32" w14:textId="77777777" w:rsidR="00601431" w:rsidRPr="00350C0D" w:rsidRDefault="00601431" w:rsidP="00921AC4">
            <w:pPr>
              <w:snapToGrid w:val="0"/>
              <w:ind w:left="113" w:right="113"/>
              <w:jc w:val="center"/>
              <w:rPr>
                <w:rFonts w:ascii="ＭＳ 明朝" w:eastAsia="ＭＳ 明朝" w:hAnsi="ＭＳ 明朝"/>
                <w:sz w:val="12"/>
                <w:szCs w:val="12"/>
              </w:rPr>
            </w:pPr>
            <w:r w:rsidRPr="00921AC4">
              <w:rPr>
                <w:rFonts w:ascii="ＭＳ 明朝" w:eastAsia="ＭＳ 明朝" w:hAnsi="ＭＳ 明朝" w:hint="eastAsia"/>
                <w:sz w:val="16"/>
                <w:szCs w:val="12"/>
              </w:rPr>
              <w:t>外国語</w:t>
            </w:r>
          </w:p>
        </w:tc>
        <w:tc>
          <w:tcPr>
            <w:tcW w:w="10043" w:type="dxa"/>
            <w:vAlign w:val="center"/>
          </w:tcPr>
          <w:p w14:paraId="72BCBAA3" w14:textId="3F5A7DCD" w:rsidR="005E27CC" w:rsidRPr="005E27CC" w:rsidRDefault="005E27CC" w:rsidP="005E27CC">
            <w:pPr>
              <w:snapToGrid w:val="0"/>
              <w:rPr>
                <w:rFonts w:ascii="ＭＳ 明朝" w:eastAsia="ＭＳ 明朝" w:hAnsi="ＭＳ 明朝"/>
                <w:color w:val="000000" w:themeColor="text1"/>
                <w:sz w:val="16"/>
                <w:szCs w:val="18"/>
              </w:rPr>
            </w:pPr>
            <w:r w:rsidRPr="005E27CC">
              <w:rPr>
                <w:rFonts w:ascii="ＭＳ 明朝" w:eastAsia="ＭＳ 明朝" w:hAnsi="ＭＳ 明朝" w:hint="eastAsia"/>
                <w:color w:val="000000" w:themeColor="text1"/>
                <w:sz w:val="16"/>
                <w:szCs w:val="18"/>
              </w:rPr>
              <w:t>①</w:t>
            </w:r>
            <w:r w:rsidRPr="005E27CC">
              <w:rPr>
                <w:rFonts w:ascii="ＭＳ 明朝" w:eastAsia="ＭＳ 明朝" w:hAnsi="ＭＳ 明朝"/>
                <w:color w:val="000000" w:themeColor="text1"/>
                <w:sz w:val="16"/>
                <w:szCs w:val="18"/>
              </w:rPr>
              <w:t>目指す資質・能力の育成に向けた単元の指導計画作成と学習評価の充実</w:t>
            </w:r>
          </w:p>
          <w:p w14:paraId="60CA8F9E" w14:textId="43FEFB86" w:rsidR="00601431" w:rsidRPr="005E27CC" w:rsidRDefault="005E27CC" w:rsidP="005E27CC">
            <w:pPr>
              <w:snapToGrid w:val="0"/>
              <w:rPr>
                <w:rFonts w:ascii="ＭＳ 明朝" w:eastAsia="ＭＳ 明朝" w:hAnsi="ＭＳ 明朝"/>
                <w:color w:val="000000" w:themeColor="text1"/>
                <w:sz w:val="16"/>
                <w:szCs w:val="18"/>
              </w:rPr>
            </w:pPr>
            <w:r w:rsidRPr="005E27CC">
              <w:rPr>
                <w:rFonts w:ascii="ＭＳ 明朝" w:eastAsia="ＭＳ 明朝" w:hAnsi="ＭＳ 明朝" w:hint="eastAsia"/>
                <w:color w:val="000000" w:themeColor="text1"/>
                <w:sz w:val="16"/>
                <w:szCs w:val="18"/>
              </w:rPr>
              <w:t>②</w:t>
            </w:r>
            <w:r w:rsidRPr="005E27CC">
              <w:rPr>
                <w:rFonts w:ascii="ＭＳ 明朝" w:eastAsia="ＭＳ 明朝" w:hAnsi="ＭＳ 明朝"/>
                <w:color w:val="000000" w:themeColor="text1"/>
                <w:sz w:val="16"/>
                <w:szCs w:val="18"/>
              </w:rPr>
              <w:t>小学校と中学校の学びをつなぐ外国語教育の推進</w:t>
            </w:r>
          </w:p>
        </w:tc>
        <w:tc>
          <w:tcPr>
            <w:tcW w:w="851" w:type="dxa"/>
            <w:textDirection w:val="tbRlV"/>
            <w:vAlign w:val="center"/>
          </w:tcPr>
          <w:p w14:paraId="55F49955" w14:textId="77777777" w:rsidR="00601431" w:rsidRPr="00A2078C" w:rsidRDefault="00601431" w:rsidP="00601431">
            <w:pPr>
              <w:snapToGrid w:val="0"/>
              <w:ind w:left="113" w:right="113"/>
              <w:jc w:val="center"/>
              <w:rPr>
                <w:rFonts w:ascii="ＭＳ 明朝" w:eastAsia="ＭＳ 明朝" w:hAnsi="ＭＳ 明朝"/>
                <w:color w:val="000000" w:themeColor="text1"/>
                <w:sz w:val="18"/>
                <w:szCs w:val="18"/>
              </w:rPr>
            </w:pPr>
            <w:r w:rsidRPr="00350C0D">
              <w:rPr>
                <w:rFonts w:ascii="ＭＳ 明朝" w:eastAsia="ＭＳ 明朝" w:hAnsi="ＭＳ 明朝" w:hint="eastAsia"/>
                <w:sz w:val="18"/>
                <w:szCs w:val="18"/>
              </w:rPr>
              <w:t>外国語</w:t>
            </w:r>
          </w:p>
        </w:tc>
        <w:tc>
          <w:tcPr>
            <w:tcW w:w="10335" w:type="dxa"/>
            <w:vAlign w:val="center"/>
          </w:tcPr>
          <w:p w14:paraId="4952C380" w14:textId="5DB6F71B" w:rsidR="00A22C5C" w:rsidRPr="00A22C5C" w:rsidRDefault="00A22C5C" w:rsidP="00A22C5C">
            <w:pPr>
              <w:snapToGrid w:val="0"/>
              <w:rPr>
                <w:rFonts w:ascii="ＭＳ 明朝" w:eastAsia="ＭＳ 明朝" w:hAnsi="ＭＳ 明朝"/>
                <w:color w:val="000000" w:themeColor="text1"/>
                <w:sz w:val="16"/>
                <w:szCs w:val="18"/>
              </w:rPr>
            </w:pPr>
            <w:r w:rsidRPr="00A22C5C">
              <w:rPr>
                <w:rFonts w:ascii="ＭＳ 明朝" w:eastAsia="ＭＳ 明朝" w:hAnsi="ＭＳ 明朝" w:hint="eastAsia"/>
                <w:color w:val="000000" w:themeColor="text1"/>
                <w:sz w:val="16"/>
                <w:szCs w:val="18"/>
              </w:rPr>
              <w:t>①</w:t>
            </w:r>
            <w:r w:rsidRPr="00A22C5C">
              <w:rPr>
                <w:rFonts w:ascii="ＭＳ 明朝" w:eastAsia="ＭＳ 明朝" w:hAnsi="ＭＳ 明朝"/>
                <w:color w:val="000000" w:themeColor="text1"/>
                <w:sz w:val="16"/>
                <w:szCs w:val="18"/>
              </w:rPr>
              <w:t>目指す資質・能力の育成に向けた単元の指導計画作成と学習評価の充実</w:t>
            </w:r>
          </w:p>
          <w:p w14:paraId="79B03864" w14:textId="4F32B82D" w:rsidR="00601431" w:rsidRPr="00A22C5C" w:rsidRDefault="00A22C5C" w:rsidP="00A22C5C">
            <w:pPr>
              <w:snapToGrid w:val="0"/>
              <w:rPr>
                <w:rFonts w:ascii="ＭＳ 明朝" w:eastAsia="ＭＳ 明朝" w:hAnsi="ＭＳ 明朝"/>
                <w:color w:val="000000" w:themeColor="text1"/>
                <w:sz w:val="16"/>
                <w:szCs w:val="18"/>
              </w:rPr>
            </w:pPr>
            <w:r w:rsidRPr="00A22C5C">
              <w:rPr>
                <w:rFonts w:ascii="ＭＳ 明朝" w:eastAsia="ＭＳ 明朝" w:hAnsi="ＭＳ 明朝" w:hint="eastAsia"/>
                <w:color w:val="000000" w:themeColor="text1"/>
                <w:sz w:val="16"/>
                <w:szCs w:val="18"/>
              </w:rPr>
              <w:t>②</w:t>
            </w:r>
            <w:r w:rsidRPr="00A22C5C">
              <w:rPr>
                <w:rFonts w:ascii="ＭＳ 明朝" w:eastAsia="ＭＳ 明朝" w:hAnsi="ＭＳ 明朝"/>
                <w:color w:val="000000" w:themeColor="text1"/>
                <w:sz w:val="16"/>
                <w:szCs w:val="18"/>
              </w:rPr>
              <w:t>小学校と中学校の学びをつなぐ外国語教育の推進</w:t>
            </w:r>
          </w:p>
        </w:tc>
      </w:tr>
      <w:tr w:rsidR="00601431" w14:paraId="2CE1A178" w14:textId="77777777" w:rsidTr="00E85A84">
        <w:trPr>
          <w:cantSplit/>
          <w:trHeight w:val="856"/>
        </w:trPr>
        <w:tc>
          <w:tcPr>
            <w:tcW w:w="867" w:type="dxa"/>
            <w:textDirection w:val="tbRlV"/>
            <w:vAlign w:val="center"/>
          </w:tcPr>
          <w:p w14:paraId="06F7C7B6" w14:textId="77777777" w:rsidR="00601431" w:rsidRPr="00350C0D" w:rsidRDefault="00601431" w:rsidP="00601431">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総合</w:t>
            </w:r>
          </w:p>
        </w:tc>
        <w:tc>
          <w:tcPr>
            <w:tcW w:w="10043" w:type="dxa"/>
            <w:vAlign w:val="center"/>
          </w:tcPr>
          <w:p w14:paraId="55528532" w14:textId="1C53F357" w:rsidR="005E27CC" w:rsidRPr="005E27CC" w:rsidRDefault="005E27CC" w:rsidP="005E27CC">
            <w:pPr>
              <w:snapToGrid w:val="0"/>
              <w:ind w:left="160" w:hangingChars="100" w:hanging="160"/>
              <w:rPr>
                <w:rFonts w:ascii="ＭＳ 明朝" w:eastAsia="ＭＳ 明朝" w:hAnsi="ＭＳ 明朝"/>
                <w:sz w:val="16"/>
                <w:szCs w:val="18"/>
              </w:rPr>
            </w:pPr>
            <w:r w:rsidRPr="005E27CC">
              <w:rPr>
                <w:rFonts w:ascii="ＭＳ 明朝" w:eastAsia="ＭＳ 明朝" w:hAnsi="ＭＳ 明朝" w:hint="eastAsia"/>
                <w:sz w:val="16"/>
                <w:szCs w:val="18"/>
              </w:rPr>
              <w:t>①</w:t>
            </w:r>
            <w:r w:rsidRPr="005E27CC">
              <w:rPr>
                <w:rFonts w:ascii="ＭＳ 明朝" w:eastAsia="ＭＳ 明朝" w:hAnsi="ＭＳ 明朝"/>
                <w:sz w:val="16"/>
                <w:szCs w:val="18"/>
              </w:rPr>
              <w:t>目指す資質・能力を明確にした上で、探究的な学習の過程が発展的に繰り返されるようにするため、特に「課題の設定」を工夫して指導計画を作成すること。</w:t>
            </w:r>
          </w:p>
          <w:p w14:paraId="46A25210" w14:textId="5BAB0175" w:rsidR="00601431" w:rsidRPr="005E27CC" w:rsidRDefault="005E27CC" w:rsidP="005E27CC">
            <w:pPr>
              <w:snapToGrid w:val="0"/>
              <w:rPr>
                <w:rFonts w:ascii="ＭＳ 明朝" w:eastAsia="ＭＳ 明朝" w:hAnsi="ＭＳ 明朝"/>
                <w:sz w:val="16"/>
                <w:szCs w:val="18"/>
              </w:rPr>
            </w:pPr>
            <w:r w:rsidRPr="005E27CC">
              <w:rPr>
                <w:rFonts w:ascii="ＭＳ 明朝" w:eastAsia="ＭＳ 明朝" w:hAnsi="ＭＳ 明朝" w:hint="eastAsia"/>
                <w:sz w:val="16"/>
                <w:szCs w:val="18"/>
              </w:rPr>
              <w:t>②</w:t>
            </w:r>
            <w:r w:rsidRPr="005E27CC">
              <w:rPr>
                <w:rFonts w:ascii="ＭＳ 明朝" w:eastAsia="ＭＳ 明朝" w:hAnsi="ＭＳ 明朝"/>
                <w:sz w:val="16"/>
                <w:szCs w:val="18"/>
              </w:rPr>
              <w:t>明確にした資質・能力から具体的な評価規準を設定し、学習状況を見取ること。</w:t>
            </w:r>
          </w:p>
        </w:tc>
        <w:tc>
          <w:tcPr>
            <w:tcW w:w="851" w:type="dxa"/>
            <w:textDirection w:val="tbRlV"/>
            <w:vAlign w:val="center"/>
          </w:tcPr>
          <w:p w14:paraId="5C331497" w14:textId="77777777" w:rsidR="00601431" w:rsidRPr="00350C0D" w:rsidRDefault="00601431" w:rsidP="00601431">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総合</w:t>
            </w:r>
          </w:p>
        </w:tc>
        <w:tc>
          <w:tcPr>
            <w:tcW w:w="10335" w:type="dxa"/>
            <w:vAlign w:val="center"/>
          </w:tcPr>
          <w:p w14:paraId="447223E9" w14:textId="32030A57" w:rsidR="003A1E4D" w:rsidRPr="003A1E4D" w:rsidRDefault="003A1E4D" w:rsidP="003A1E4D">
            <w:pPr>
              <w:snapToGrid w:val="0"/>
              <w:ind w:left="160" w:hangingChars="100" w:hanging="160"/>
              <w:rPr>
                <w:rFonts w:ascii="ＭＳ 明朝" w:eastAsia="ＭＳ 明朝" w:hAnsi="ＭＳ 明朝"/>
                <w:sz w:val="16"/>
                <w:szCs w:val="18"/>
              </w:rPr>
            </w:pPr>
            <w:r w:rsidRPr="003A1E4D">
              <w:rPr>
                <w:rFonts w:ascii="ＭＳ 明朝" w:eastAsia="ＭＳ 明朝" w:hAnsi="ＭＳ 明朝" w:hint="eastAsia"/>
                <w:sz w:val="16"/>
                <w:szCs w:val="18"/>
              </w:rPr>
              <w:t>①</w:t>
            </w:r>
            <w:r w:rsidRPr="003A1E4D">
              <w:rPr>
                <w:rFonts w:ascii="ＭＳ 明朝" w:eastAsia="ＭＳ 明朝" w:hAnsi="ＭＳ 明朝"/>
                <w:sz w:val="16"/>
                <w:szCs w:val="18"/>
              </w:rPr>
              <w:t>目指す資質・能力を明確にした上で、探究的な学習の過程が発展的に繰り返されるようにするため、特に「課題の設定」を工夫して指導計画を作成すること。</w:t>
            </w:r>
          </w:p>
          <w:p w14:paraId="42C8D008" w14:textId="39B0739D" w:rsidR="00601431" w:rsidRPr="003A1E4D" w:rsidRDefault="003A1E4D" w:rsidP="003A1E4D">
            <w:pPr>
              <w:snapToGrid w:val="0"/>
              <w:rPr>
                <w:rFonts w:ascii="ＭＳ 明朝" w:eastAsia="ＭＳ 明朝" w:hAnsi="ＭＳ 明朝"/>
                <w:sz w:val="16"/>
                <w:szCs w:val="18"/>
              </w:rPr>
            </w:pPr>
            <w:r w:rsidRPr="003A1E4D">
              <w:rPr>
                <w:rFonts w:ascii="ＭＳ 明朝" w:eastAsia="ＭＳ 明朝" w:hAnsi="ＭＳ 明朝" w:hint="eastAsia"/>
                <w:sz w:val="16"/>
                <w:szCs w:val="18"/>
              </w:rPr>
              <w:t>②</w:t>
            </w:r>
            <w:r w:rsidRPr="003A1E4D">
              <w:rPr>
                <w:rFonts w:ascii="ＭＳ 明朝" w:eastAsia="ＭＳ 明朝" w:hAnsi="ＭＳ 明朝"/>
                <w:sz w:val="16"/>
                <w:szCs w:val="18"/>
              </w:rPr>
              <w:t>明確にした資質・能力から具体的な評価規準を設定し、学習状況を見取ること。</w:t>
            </w:r>
          </w:p>
        </w:tc>
      </w:tr>
      <w:tr w:rsidR="00601431" w14:paraId="08BF427A" w14:textId="77777777" w:rsidTr="00921AC4">
        <w:trPr>
          <w:cantSplit/>
          <w:trHeight w:val="968"/>
        </w:trPr>
        <w:tc>
          <w:tcPr>
            <w:tcW w:w="867" w:type="dxa"/>
            <w:textDirection w:val="tbRlV"/>
            <w:vAlign w:val="center"/>
          </w:tcPr>
          <w:p w14:paraId="66FC34E9" w14:textId="77777777" w:rsidR="00601431" w:rsidRPr="00350C0D" w:rsidRDefault="00601431" w:rsidP="00601431">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特別活動</w:t>
            </w:r>
          </w:p>
        </w:tc>
        <w:tc>
          <w:tcPr>
            <w:tcW w:w="10043" w:type="dxa"/>
            <w:vAlign w:val="center"/>
          </w:tcPr>
          <w:p w14:paraId="72485F04" w14:textId="7B4FE2FB" w:rsidR="005E27CC" w:rsidRPr="005E27CC" w:rsidRDefault="005E27CC" w:rsidP="005E27CC">
            <w:pPr>
              <w:snapToGrid w:val="0"/>
              <w:ind w:left="160" w:hangingChars="100" w:hanging="160"/>
              <w:rPr>
                <w:rFonts w:ascii="ＭＳ 明朝" w:eastAsia="ＭＳ 明朝" w:hAnsi="ＭＳ 明朝"/>
                <w:sz w:val="16"/>
                <w:szCs w:val="18"/>
              </w:rPr>
            </w:pPr>
            <w:r w:rsidRPr="005E27CC">
              <w:rPr>
                <w:rFonts w:ascii="ＭＳ 明朝" w:eastAsia="ＭＳ 明朝" w:hAnsi="ＭＳ 明朝" w:hint="eastAsia"/>
                <w:sz w:val="16"/>
                <w:szCs w:val="18"/>
              </w:rPr>
              <w:t>①</w:t>
            </w:r>
            <w:r w:rsidRPr="005E27CC">
              <w:rPr>
                <w:rFonts w:ascii="ＭＳ 明朝" w:eastAsia="ＭＳ 明朝" w:hAnsi="ＭＳ 明朝"/>
                <w:sz w:val="16"/>
                <w:szCs w:val="18"/>
              </w:rPr>
              <w:t>学級活動において、育成を目指す資質・能力を明確にし、それぞれの特質や内容を踏まえた学習過程を通して、自主的・実践的な取組を構成・展開すること。</w:t>
            </w:r>
          </w:p>
          <w:p w14:paraId="6E3F401A" w14:textId="01788FE2" w:rsidR="00601431" w:rsidRPr="005E27CC" w:rsidRDefault="005E27CC" w:rsidP="005E27CC">
            <w:pPr>
              <w:snapToGrid w:val="0"/>
              <w:ind w:left="160" w:hangingChars="100" w:hanging="160"/>
              <w:rPr>
                <w:rFonts w:ascii="ＭＳ 明朝" w:eastAsia="ＭＳ 明朝" w:hAnsi="ＭＳ 明朝"/>
                <w:sz w:val="16"/>
                <w:szCs w:val="18"/>
              </w:rPr>
            </w:pPr>
            <w:r w:rsidRPr="005E27CC">
              <w:rPr>
                <w:rFonts w:ascii="ＭＳ 明朝" w:eastAsia="ＭＳ 明朝" w:hAnsi="ＭＳ 明朝" w:hint="eastAsia"/>
                <w:sz w:val="16"/>
                <w:szCs w:val="18"/>
              </w:rPr>
              <w:t>②</w:t>
            </w:r>
            <w:r w:rsidRPr="005E27CC">
              <w:rPr>
                <w:rFonts w:ascii="ＭＳ 明朝" w:eastAsia="ＭＳ 明朝" w:hAnsi="ＭＳ 明朝"/>
                <w:sz w:val="16"/>
                <w:szCs w:val="18"/>
              </w:rPr>
              <w:t>各学校で定めた評価の観点に基づく「内容のまとまりごとの評価規準」に即して、１単位時間だけでなく活動の事前から事後までの一連の学習過程を多面的・総合的に評価すること。</w:t>
            </w:r>
          </w:p>
        </w:tc>
        <w:tc>
          <w:tcPr>
            <w:tcW w:w="851" w:type="dxa"/>
            <w:textDirection w:val="tbRlV"/>
            <w:vAlign w:val="center"/>
          </w:tcPr>
          <w:p w14:paraId="0B8B1FF5" w14:textId="77777777" w:rsidR="00601431" w:rsidRPr="00350C0D" w:rsidRDefault="00601431" w:rsidP="00601431">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特別活動</w:t>
            </w:r>
          </w:p>
        </w:tc>
        <w:tc>
          <w:tcPr>
            <w:tcW w:w="10335" w:type="dxa"/>
            <w:vAlign w:val="center"/>
          </w:tcPr>
          <w:p w14:paraId="0DAE4161" w14:textId="61EB5157" w:rsidR="003A1E4D" w:rsidRPr="003A1E4D" w:rsidRDefault="003A1E4D" w:rsidP="003A1E4D">
            <w:pPr>
              <w:snapToGrid w:val="0"/>
              <w:ind w:left="160" w:hangingChars="100" w:hanging="160"/>
              <w:rPr>
                <w:rFonts w:ascii="ＭＳ 明朝" w:eastAsia="ＭＳ 明朝" w:hAnsi="ＭＳ 明朝"/>
                <w:sz w:val="16"/>
                <w:szCs w:val="18"/>
              </w:rPr>
            </w:pPr>
            <w:r w:rsidRPr="003A1E4D">
              <w:rPr>
                <w:rFonts w:ascii="ＭＳ 明朝" w:eastAsia="ＭＳ 明朝" w:hAnsi="ＭＳ 明朝" w:hint="eastAsia"/>
                <w:sz w:val="16"/>
                <w:szCs w:val="18"/>
              </w:rPr>
              <w:t>①</w:t>
            </w:r>
            <w:r w:rsidRPr="003A1E4D">
              <w:rPr>
                <w:rFonts w:ascii="ＭＳ 明朝" w:eastAsia="ＭＳ 明朝" w:hAnsi="ＭＳ 明朝"/>
                <w:sz w:val="16"/>
                <w:szCs w:val="18"/>
              </w:rPr>
              <w:t>学級活動において、育成を目指す資質・能力を明確にし、それぞれの特質や内容を踏まえた学習過程を通して、自主的・実践的な取組を構成・展開すること。</w:t>
            </w:r>
          </w:p>
          <w:p w14:paraId="38D61A64" w14:textId="1B9C6307" w:rsidR="00601431" w:rsidRPr="003A1E4D" w:rsidRDefault="003A1E4D" w:rsidP="003A1E4D">
            <w:pPr>
              <w:snapToGrid w:val="0"/>
              <w:ind w:left="160" w:hangingChars="100" w:hanging="160"/>
              <w:rPr>
                <w:rFonts w:ascii="ＭＳ 明朝" w:eastAsia="ＭＳ 明朝" w:hAnsi="ＭＳ 明朝"/>
                <w:sz w:val="16"/>
                <w:szCs w:val="18"/>
              </w:rPr>
            </w:pPr>
            <w:r w:rsidRPr="003A1E4D">
              <w:rPr>
                <w:rFonts w:ascii="ＭＳ 明朝" w:eastAsia="ＭＳ 明朝" w:hAnsi="ＭＳ 明朝" w:hint="eastAsia"/>
                <w:sz w:val="16"/>
                <w:szCs w:val="18"/>
              </w:rPr>
              <w:t>②</w:t>
            </w:r>
            <w:r w:rsidRPr="003A1E4D">
              <w:rPr>
                <w:rFonts w:ascii="ＭＳ 明朝" w:eastAsia="ＭＳ 明朝" w:hAnsi="ＭＳ 明朝"/>
                <w:sz w:val="16"/>
                <w:szCs w:val="18"/>
              </w:rPr>
              <w:t>各学校で定めた評価の観点に基づく「内容のまとまりごとの評価規準」に即して、１単位時間だけでなく活動の事前から事後までの一連の学習過程を多面的・総合的に評価すること。</w:t>
            </w:r>
          </w:p>
        </w:tc>
      </w:tr>
      <w:tr w:rsidR="00601431" w14:paraId="34D73CE9" w14:textId="77777777" w:rsidTr="00921AC4">
        <w:trPr>
          <w:cantSplit/>
          <w:trHeight w:val="956"/>
        </w:trPr>
        <w:tc>
          <w:tcPr>
            <w:tcW w:w="867" w:type="dxa"/>
            <w:textDirection w:val="tbRlV"/>
            <w:vAlign w:val="center"/>
          </w:tcPr>
          <w:p w14:paraId="2C65F520" w14:textId="77777777" w:rsidR="00601431" w:rsidRPr="00350C0D" w:rsidRDefault="00601431" w:rsidP="00601431">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特別支援</w:t>
            </w:r>
          </w:p>
        </w:tc>
        <w:tc>
          <w:tcPr>
            <w:tcW w:w="10043" w:type="dxa"/>
            <w:vAlign w:val="center"/>
          </w:tcPr>
          <w:p w14:paraId="71C90674" w14:textId="085343EB" w:rsidR="005E27CC" w:rsidRPr="005E27CC" w:rsidRDefault="005E27CC" w:rsidP="005E27CC">
            <w:pPr>
              <w:snapToGrid w:val="0"/>
              <w:rPr>
                <w:rFonts w:ascii="ＭＳ 明朝" w:eastAsia="ＭＳ 明朝" w:hAnsi="ＭＳ 明朝"/>
                <w:sz w:val="16"/>
                <w:szCs w:val="18"/>
              </w:rPr>
            </w:pPr>
            <w:r w:rsidRPr="005E27CC">
              <w:rPr>
                <w:rFonts w:ascii="ＭＳ 明朝" w:eastAsia="ＭＳ 明朝" w:hAnsi="ＭＳ 明朝" w:hint="eastAsia"/>
                <w:sz w:val="16"/>
                <w:szCs w:val="18"/>
              </w:rPr>
              <w:t>①</w:t>
            </w:r>
            <w:r w:rsidRPr="005E27CC">
              <w:rPr>
                <w:rFonts w:ascii="ＭＳ 明朝" w:eastAsia="ＭＳ 明朝" w:hAnsi="ＭＳ 明朝"/>
                <w:sz w:val="16"/>
                <w:szCs w:val="18"/>
              </w:rPr>
              <w:t>特別支援学級で自立活動の時間の指導を教育課程に位置付け、指導の充実を図ること。</w:t>
            </w:r>
          </w:p>
          <w:p w14:paraId="48097FEF" w14:textId="7D6130E9" w:rsidR="005E27CC" w:rsidRPr="005E27CC" w:rsidRDefault="005E27CC" w:rsidP="005E27CC">
            <w:pPr>
              <w:snapToGrid w:val="0"/>
              <w:rPr>
                <w:rFonts w:ascii="ＭＳ 明朝" w:eastAsia="ＭＳ 明朝" w:hAnsi="ＭＳ 明朝"/>
                <w:sz w:val="16"/>
                <w:szCs w:val="18"/>
              </w:rPr>
            </w:pPr>
            <w:r w:rsidRPr="005E27CC">
              <w:rPr>
                <w:rFonts w:ascii="ＭＳ 明朝" w:eastAsia="ＭＳ 明朝" w:hAnsi="ＭＳ 明朝" w:hint="eastAsia"/>
                <w:sz w:val="16"/>
                <w:szCs w:val="18"/>
              </w:rPr>
              <w:t>②</w:t>
            </w:r>
            <w:r w:rsidRPr="005E27CC">
              <w:rPr>
                <w:rFonts w:ascii="ＭＳ 明朝" w:eastAsia="ＭＳ 明朝" w:hAnsi="ＭＳ 明朝"/>
                <w:sz w:val="16"/>
                <w:szCs w:val="18"/>
              </w:rPr>
              <w:t>個別の教育支援計画、個別の指導計画の作成・活用を一層推進すること。</w:t>
            </w:r>
          </w:p>
          <w:p w14:paraId="65A796C2" w14:textId="149E50BC" w:rsidR="00601431" w:rsidRPr="005E27CC" w:rsidRDefault="005E27CC" w:rsidP="005E27CC">
            <w:pPr>
              <w:snapToGrid w:val="0"/>
              <w:rPr>
                <w:rFonts w:ascii="ＭＳ 明朝" w:eastAsia="ＭＳ 明朝" w:hAnsi="ＭＳ 明朝"/>
                <w:sz w:val="16"/>
                <w:szCs w:val="18"/>
              </w:rPr>
            </w:pPr>
            <w:r w:rsidRPr="005E27CC">
              <w:rPr>
                <w:rFonts w:ascii="ＭＳ 明朝" w:eastAsia="ＭＳ 明朝" w:hAnsi="ＭＳ 明朝" w:hint="eastAsia"/>
                <w:sz w:val="16"/>
                <w:szCs w:val="18"/>
              </w:rPr>
              <w:t>③</w:t>
            </w:r>
            <w:r w:rsidRPr="005E27CC">
              <w:rPr>
                <w:rFonts w:ascii="ＭＳ 明朝" w:eastAsia="ＭＳ 明朝" w:hAnsi="ＭＳ 明朝"/>
                <w:sz w:val="16"/>
                <w:szCs w:val="18"/>
              </w:rPr>
              <w:t>児童生徒の特性を理解し、学習上または生活上の困難の改善につながるICT機器の活用等指導方法の工夫を行うこと。</w:t>
            </w:r>
          </w:p>
        </w:tc>
        <w:tc>
          <w:tcPr>
            <w:tcW w:w="851" w:type="dxa"/>
            <w:textDirection w:val="tbRlV"/>
            <w:vAlign w:val="center"/>
          </w:tcPr>
          <w:p w14:paraId="694F7BFF" w14:textId="77777777" w:rsidR="00601431" w:rsidRPr="00350C0D" w:rsidRDefault="00601431" w:rsidP="00601431">
            <w:pPr>
              <w:snapToGrid w:val="0"/>
              <w:ind w:left="113" w:right="113"/>
              <w:jc w:val="center"/>
              <w:rPr>
                <w:rFonts w:ascii="ＭＳ 明朝" w:eastAsia="ＭＳ 明朝" w:hAnsi="ＭＳ 明朝"/>
                <w:sz w:val="18"/>
                <w:szCs w:val="18"/>
              </w:rPr>
            </w:pPr>
            <w:r w:rsidRPr="00350C0D">
              <w:rPr>
                <w:rFonts w:ascii="ＭＳ 明朝" w:eastAsia="ＭＳ 明朝" w:hAnsi="ＭＳ 明朝" w:hint="eastAsia"/>
                <w:sz w:val="18"/>
                <w:szCs w:val="18"/>
              </w:rPr>
              <w:t>特別支援</w:t>
            </w:r>
          </w:p>
        </w:tc>
        <w:tc>
          <w:tcPr>
            <w:tcW w:w="10335" w:type="dxa"/>
            <w:vAlign w:val="center"/>
          </w:tcPr>
          <w:p w14:paraId="6B10314D" w14:textId="27FE2164" w:rsidR="003A1E4D" w:rsidRPr="003A1E4D" w:rsidRDefault="003A1E4D" w:rsidP="003A1E4D">
            <w:pPr>
              <w:snapToGrid w:val="0"/>
              <w:rPr>
                <w:rFonts w:ascii="ＭＳ 明朝" w:eastAsia="ＭＳ 明朝" w:hAnsi="ＭＳ 明朝"/>
                <w:sz w:val="16"/>
                <w:szCs w:val="18"/>
              </w:rPr>
            </w:pPr>
            <w:r w:rsidRPr="003A1E4D">
              <w:rPr>
                <w:rFonts w:ascii="ＭＳ 明朝" w:eastAsia="ＭＳ 明朝" w:hAnsi="ＭＳ 明朝" w:hint="eastAsia"/>
                <w:sz w:val="16"/>
                <w:szCs w:val="18"/>
              </w:rPr>
              <w:t>①</w:t>
            </w:r>
            <w:r w:rsidRPr="003A1E4D">
              <w:rPr>
                <w:rFonts w:ascii="ＭＳ 明朝" w:eastAsia="ＭＳ 明朝" w:hAnsi="ＭＳ 明朝"/>
                <w:sz w:val="16"/>
                <w:szCs w:val="18"/>
              </w:rPr>
              <w:t>特別支援学級で自立活動の時間の指導を教育課程に位置付け、指導の充実を図ること。</w:t>
            </w:r>
          </w:p>
          <w:p w14:paraId="67405646" w14:textId="5B53BEEF" w:rsidR="003A1E4D" w:rsidRPr="003A1E4D" w:rsidRDefault="003A1E4D" w:rsidP="003A1E4D">
            <w:pPr>
              <w:snapToGrid w:val="0"/>
              <w:rPr>
                <w:rFonts w:ascii="ＭＳ 明朝" w:eastAsia="ＭＳ 明朝" w:hAnsi="ＭＳ 明朝"/>
                <w:sz w:val="16"/>
                <w:szCs w:val="18"/>
              </w:rPr>
            </w:pPr>
            <w:r w:rsidRPr="003A1E4D">
              <w:rPr>
                <w:rFonts w:ascii="ＭＳ 明朝" w:eastAsia="ＭＳ 明朝" w:hAnsi="ＭＳ 明朝" w:hint="eastAsia"/>
                <w:sz w:val="16"/>
                <w:szCs w:val="18"/>
              </w:rPr>
              <w:t>②</w:t>
            </w:r>
            <w:r w:rsidRPr="003A1E4D">
              <w:rPr>
                <w:rFonts w:ascii="ＭＳ 明朝" w:eastAsia="ＭＳ 明朝" w:hAnsi="ＭＳ 明朝"/>
                <w:sz w:val="16"/>
                <w:szCs w:val="18"/>
              </w:rPr>
              <w:t>個別の教育支援計画、個別の指導計画の作成・活用を一層推進すること。</w:t>
            </w:r>
          </w:p>
          <w:p w14:paraId="66E68708" w14:textId="36D0CD36" w:rsidR="00601431" w:rsidRPr="003A1E4D" w:rsidRDefault="003A1E4D" w:rsidP="003A1E4D">
            <w:pPr>
              <w:snapToGrid w:val="0"/>
              <w:rPr>
                <w:rFonts w:ascii="ＭＳ 明朝" w:eastAsia="ＭＳ 明朝" w:hAnsi="ＭＳ 明朝"/>
                <w:sz w:val="16"/>
                <w:szCs w:val="18"/>
              </w:rPr>
            </w:pPr>
            <w:r w:rsidRPr="003A1E4D">
              <w:rPr>
                <w:rFonts w:ascii="ＭＳ 明朝" w:eastAsia="ＭＳ 明朝" w:hAnsi="ＭＳ 明朝" w:hint="eastAsia"/>
                <w:sz w:val="16"/>
                <w:szCs w:val="18"/>
              </w:rPr>
              <w:t>③</w:t>
            </w:r>
            <w:r w:rsidRPr="003A1E4D">
              <w:rPr>
                <w:rFonts w:ascii="ＭＳ 明朝" w:eastAsia="ＭＳ 明朝" w:hAnsi="ＭＳ 明朝"/>
                <w:sz w:val="16"/>
                <w:szCs w:val="18"/>
              </w:rPr>
              <w:t>児童生徒の特性を理解し、学習上または生活上の困難の改善につながるICT機器の活用等指導方法の工夫を行うこと。</w:t>
            </w:r>
          </w:p>
        </w:tc>
      </w:tr>
    </w:tbl>
    <w:p w14:paraId="40488BEA" w14:textId="77777777" w:rsidR="00AE2622" w:rsidRDefault="00AE2622" w:rsidP="005E27CC">
      <w:pPr>
        <w:snapToGrid w:val="0"/>
      </w:pPr>
    </w:p>
    <w:sectPr w:rsidR="00AE2622" w:rsidSect="00AE2622">
      <w:pgSz w:w="23808" w:h="16840" w:orient="landscape" w:code="8"/>
      <w:pgMar w:top="851" w:right="851" w:bottom="851" w:left="851" w:header="851" w:footer="992" w:gutter="0"/>
      <w:cols w:space="425"/>
      <w:docGrid w:type="lines" w:linePitch="302" w:charSpace="1469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A179" w14:textId="77777777" w:rsidR="002072F7" w:rsidRDefault="002072F7" w:rsidP="007054CA">
      <w:r>
        <w:separator/>
      </w:r>
    </w:p>
  </w:endnote>
  <w:endnote w:type="continuationSeparator" w:id="0">
    <w:p w14:paraId="386B7D39" w14:textId="77777777" w:rsidR="002072F7" w:rsidRDefault="002072F7" w:rsidP="0070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E97E" w14:textId="77777777" w:rsidR="002072F7" w:rsidRDefault="002072F7" w:rsidP="007054CA">
      <w:r>
        <w:separator/>
      </w:r>
    </w:p>
  </w:footnote>
  <w:footnote w:type="continuationSeparator" w:id="0">
    <w:p w14:paraId="03EDD335" w14:textId="77777777" w:rsidR="002072F7" w:rsidRDefault="002072F7" w:rsidP="00705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A29"/>
    <w:multiLevelType w:val="hybridMultilevel"/>
    <w:tmpl w:val="FD4863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668B2"/>
    <w:multiLevelType w:val="hybridMultilevel"/>
    <w:tmpl w:val="A45AAB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BF097A"/>
    <w:multiLevelType w:val="hybridMultilevel"/>
    <w:tmpl w:val="9872B1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63737"/>
    <w:multiLevelType w:val="hybridMultilevel"/>
    <w:tmpl w:val="CA743F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DA03F0"/>
    <w:multiLevelType w:val="hybridMultilevel"/>
    <w:tmpl w:val="77707B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FF7354"/>
    <w:multiLevelType w:val="hybridMultilevel"/>
    <w:tmpl w:val="6A0E24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E007BB"/>
    <w:multiLevelType w:val="hybridMultilevel"/>
    <w:tmpl w:val="7EBA44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D60AFB"/>
    <w:multiLevelType w:val="hybridMultilevel"/>
    <w:tmpl w:val="F906EC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E51AE6"/>
    <w:multiLevelType w:val="hybridMultilevel"/>
    <w:tmpl w:val="63F2B4E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826D4"/>
    <w:multiLevelType w:val="hybridMultilevel"/>
    <w:tmpl w:val="A2121F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E15A78"/>
    <w:multiLevelType w:val="hybridMultilevel"/>
    <w:tmpl w:val="EF9CF2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1730DD"/>
    <w:multiLevelType w:val="hybridMultilevel"/>
    <w:tmpl w:val="88688D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216F2A"/>
    <w:multiLevelType w:val="hybridMultilevel"/>
    <w:tmpl w:val="DB8622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E97BC4"/>
    <w:multiLevelType w:val="hybridMultilevel"/>
    <w:tmpl w:val="AE7C7B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E413E9"/>
    <w:multiLevelType w:val="hybridMultilevel"/>
    <w:tmpl w:val="20C489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AE3B00"/>
    <w:multiLevelType w:val="hybridMultilevel"/>
    <w:tmpl w:val="73E6DB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D67CEA"/>
    <w:multiLevelType w:val="hybridMultilevel"/>
    <w:tmpl w:val="C56E85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7613B"/>
    <w:multiLevelType w:val="hybridMultilevel"/>
    <w:tmpl w:val="B8B80C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517F11"/>
    <w:multiLevelType w:val="hybridMultilevel"/>
    <w:tmpl w:val="220EDA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673471"/>
    <w:multiLevelType w:val="hybridMultilevel"/>
    <w:tmpl w:val="FBF6B5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016CA5"/>
    <w:multiLevelType w:val="hybridMultilevel"/>
    <w:tmpl w:val="7F988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975E0A"/>
    <w:multiLevelType w:val="hybridMultilevel"/>
    <w:tmpl w:val="CC92B75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894426"/>
    <w:multiLevelType w:val="hybridMultilevel"/>
    <w:tmpl w:val="5DE234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600258A"/>
    <w:multiLevelType w:val="hybridMultilevel"/>
    <w:tmpl w:val="B32E62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9970DE"/>
    <w:multiLevelType w:val="hybridMultilevel"/>
    <w:tmpl w:val="83503A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839230">
    <w:abstractNumId w:val="6"/>
  </w:num>
  <w:num w:numId="2" w16cid:durableId="1072510711">
    <w:abstractNumId w:val="4"/>
  </w:num>
  <w:num w:numId="3" w16cid:durableId="1609267818">
    <w:abstractNumId w:val="10"/>
  </w:num>
  <w:num w:numId="4" w16cid:durableId="123620238">
    <w:abstractNumId w:val="17"/>
  </w:num>
  <w:num w:numId="5" w16cid:durableId="853692084">
    <w:abstractNumId w:val="16"/>
  </w:num>
  <w:num w:numId="6" w16cid:durableId="459031470">
    <w:abstractNumId w:val="3"/>
  </w:num>
  <w:num w:numId="7" w16cid:durableId="1121000616">
    <w:abstractNumId w:val="22"/>
  </w:num>
  <w:num w:numId="8" w16cid:durableId="38749578">
    <w:abstractNumId w:val="7"/>
  </w:num>
  <w:num w:numId="9" w16cid:durableId="1370033136">
    <w:abstractNumId w:val="11"/>
  </w:num>
  <w:num w:numId="10" w16cid:durableId="1698265814">
    <w:abstractNumId w:val="15"/>
  </w:num>
  <w:num w:numId="11" w16cid:durableId="105539861">
    <w:abstractNumId w:val="12"/>
  </w:num>
  <w:num w:numId="12" w16cid:durableId="1636596185">
    <w:abstractNumId w:val="13"/>
  </w:num>
  <w:num w:numId="13" w16cid:durableId="55010915">
    <w:abstractNumId w:val="2"/>
  </w:num>
  <w:num w:numId="14" w16cid:durableId="1300838730">
    <w:abstractNumId w:val="9"/>
  </w:num>
  <w:num w:numId="15" w16cid:durableId="797801712">
    <w:abstractNumId w:val="19"/>
  </w:num>
  <w:num w:numId="16" w16cid:durableId="1213737498">
    <w:abstractNumId w:val="20"/>
  </w:num>
  <w:num w:numId="17" w16cid:durableId="522940692">
    <w:abstractNumId w:val="8"/>
  </w:num>
  <w:num w:numId="18" w16cid:durableId="653218190">
    <w:abstractNumId w:val="24"/>
  </w:num>
  <w:num w:numId="19" w16cid:durableId="853421977">
    <w:abstractNumId w:val="14"/>
  </w:num>
  <w:num w:numId="20" w16cid:durableId="31031256">
    <w:abstractNumId w:val="1"/>
  </w:num>
  <w:num w:numId="21" w16cid:durableId="939486817">
    <w:abstractNumId w:val="18"/>
  </w:num>
  <w:num w:numId="22" w16cid:durableId="235631013">
    <w:abstractNumId w:val="0"/>
  </w:num>
  <w:num w:numId="23" w16cid:durableId="582840746">
    <w:abstractNumId w:val="21"/>
  </w:num>
  <w:num w:numId="24" w16cid:durableId="291056194">
    <w:abstractNumId w:val="23"/>
  </w:num>
  <w:num w:numId="25" w16cid:durableId="14851209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464"/>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01"/>
    <w:rsid w:val="00006A53"/>
    <w:rsid w:val="00035F36"/>
    <w:rsid w:val="000678EA"/>
    <w:rsid w:val="00085983"/>
    <w:rsid w:val="000A3582"/>
    <w:rsid w:val="000A3B9E"/>
    <w:rsid w:val="0011450C"/>
    <w:rsid w:val="00117352"/>
    <w:rsid w:val="001227BE"/>
    <w:rsid w:val="001335BF"/>
    <w:rsid w:val="00181408"/>
    <w:rsid w:val="00182B59"/>
    <w:rsid w:val="001D34D7"/>
    <w:rsid w:val="001E209E"/>
    <w:rsid w:val="001F34A4"/>
    <w:rsid w:val="002072F7"/>
    <w:rsid w:val="00217798"/>
    <w:rsid w:val="002A1305"/>
    <w:rsid w:val="002E2B25"/>
    <w:rsid w:val="00350C0D"/>
    <w:rsid w:val="00351DBB"/>
    <w:rsid w:val="00372F7C"/>
    <w:rsid w:val="00380FA9"/>
    <w:rsid w:val="003A1E4D"/>
    <w:rsid w:val="00404E0F"/>
    <w:rsid w:val="00425F95"/>
    <w:rsid w:val="004568F5"/>
    <w:rsid w:val="00477AC2"/>
    <w:rsid w:val="00477EC7"/>
    <w:rsid w:val="004A2A6F"/>
    <w:rsid w:val="00551FAE"/>
    <w:rsid w:val="005564EF"/>
    <w:rsid w:val="00582C2E"/>
    <w:rsid w:val="005E27CC"/>
    <w:rsid w:val="005F2AFB"/>
    <w:rsid w:val="005F6ABF"/>
    <w:rsid w:val="00601431"/>
    <w:rsid w:val="00652C4C"/>
    <w:rsid w:val="006657FA"/>
    <w:rsid w:val="00673A39"/>
    <w:rsid w:val="007054CA"/>
    <w:rsid w:val="007252E6"/>
    <w:rsid w:val="00755DB1"/>
    <w:rsid w:val="007C6C50"/>
    <w:rsid w:val="00832B01"/>
    <w:rsid w:val="0083303B"/>
    <w:rsid w:val="008B0E7E"/>
    <w:rsid w:val="008F593E"/>
    <w:rsid w:val="00917801"/>
    <w:rsid w:val="00921AC4"/>
    <w:rsid w:val="009A7B02"/>
    <w:rsid w:val="00A15D20"/>
    <w:rsid w:val="00A16827"/>
    <w:rsid w:val="00A2078C"/>
    <w:rsid w:val="00A22C5C"/>
    <w:rsid w:val="00A86EE0"/>
    <w:rsid w:val="00A9548D"/>
    <w:rsid w:val="00AE2622"/>
    <w:rsid w:val="00AF17BD"/>
    <w:rsid w:val="00B0616A"/>
    <w:rsid w:val="00B072B0"/>
    <w:rsid w:val="00B07DAD"/>
    <w:rsid w:val="00B651B7"/>
    <w:rsid w:val="00B719FE"/>
    <w:rsid w:val="00B9724B"/>
    <w:rsid w:val="00C05C41"/>
    <w:rsid w:val="00C37309"/>
    <w:rsid w:val="00C807EE"/>
    <w:rsid w:val="00CE115C"/>
    <w:rsid w:val="00CE78C5"/>
    <w:rsid w:val="00CF7E5F"/>
    <w:rsid w:val="00D308B2"/>
    <w:rsid w:val="00D85227"/>
    <w:rsid w:val="00D95A00"/>
    <w:rsid w:val="00DE5277"/>
    <w:rsid w:val="00E85A84"/>
    <w:rsid w:val="00EB4049"/>
    <w:rsid w:val="00EC7A03"/>
    <w:rsid w:val="00EE5778"/>
    <w:rsid w:val="00F06F27"/>
    <w:rsid w:val="00F14B95"/>
    <w:rsid w:val="00F22552"/>
    <w:rsid w:val="00F3354B"/>
    <w:rsid w:val="00F5797A"/>
    <w:rsid w:val="00F86188"/>
    <w:rsid w:val="00F90EE8"/>
    <w:rsid w:val="00FF5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3987C"/>
  <w15:chartTrackingRefBased/>
  <w15:docId w15:val="{780BCAC1-0085-4E47-B3FE-8BF61637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2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54CA"/>
    <w:pPr>
      <w:tabs>
        <w:tab w:val="center" w:pos="4252"/>
        <w:tab w:val="right" w:pos="8504"/>
      </w:tabs>
      <w:snapToGrid w:val="0"/>
    </w:pPr>
  </w:style>
  <w:style w:type="character" w:customStyle="1" w:styleId="a5">
    <w:name w:val="ヘッダー (文字)"/>
    <w:basedOn w:val="a0"/>
    <w:link w:val="a4"/>
    <w:uiPriority w:val="99"/>
    <w:rsid w:val="007054CA"/>
  </w:style>
  <w:style w:type="paragraph" w:styleId="a6">
    <w:name w:val="footer"/>
    <w:basedOn w:val="a"/>
    <w:link w:val="a7"/>
    <w:uiPriority w:val="99"/>
    <w:unhideWhenUsed/>
    <w:rsid w:val="007054CA"/>
    <w:pPr>
      <w:tabs>
        <w:tab w:val="center" w:pos="4252"/>
        <w:tab w:val="right" w:pos="8504"/>
      </w:tabs>
      <w:snapToGrid w:val="0"/>
    </w:pPr>
  </w:style>
  <w:style w:type="character" w:customStyle="1" w:styleId="a7">
    <w:name w:val="フッター (文字)"/>
    <w:basedOn w:val="a0"/>
    <w:link w:val="a6"/>
    <w:uiPriority w:val="99"/>
    <w:rsid w:val="007054CA"/>
  </w:style>
  <w:style w:type="paragraph" w:styleId="a8">
    <w:name w:val="Balloon Text"/>
    <w:basedOn w:val="a"/>
    <w:link w:val="a9"/>
    <w:uiPriority w:val="99"/>
    <w:semiHidden/>
    <w:unhideWhenUsed/>
    <w:rsid w:val="00F225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2552"/>
    <w:rPr>
      <w:rFonts w:asciiTheme="majorHAnsi" w:eastAsiaTheme="majorEastAsia" w:hAnsiTheme="majorHAnsi" w:cstheme="majorBidi"/>
      <w:sz w:val="18"/>
      <w:szCs w:val="18"/>
    </w:rPr>
  </w:style>
  <w:style w:type="paragraph" w:styleId="aa">
    <w:name w:val="List Paragraph"/>
    <w:basedOn w:val="a"/>
    <w:uiPriority w:val="34"/>
    <w:qFormat/>
    <w:rsid w:val="00EB40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7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684</Words>
  <Characters>3903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小野　智博</cp:lastModifiedBy>
  <cp:revision>6</cp:revision>
  <cp:lastPrinted>2022-03-01T04:04:00Z</cp:lastPrinted>
  <dcterms:created xsi:type="dcterms:W3CDTF">2026-03-03T01:05:00Z</dcterms:created>
  <dcterms:modified xsi:type="dcterms:W3CDTF">2026-03-18T07:33:00Z</dcterms:modified>
</cp:coreProperties>
</file>