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EEDA" w14:textId="77777777" w:rsidR="00D828B9" w:rsidRPr="00124426" w:rsidRDefault="00D828B9" w:rsidP="00D828B9">
      <w:pPr>
        <w:pStyle w:val="5"/>
        <w:rPr>
          <w:sz w:val="24"/>
          <w:szCs w:val="28"/>
        </w:rPr>
      </w:pPr>
      <w:r w:rsidRPr="00124426">
        <w:rPr>
          <w:rFonts w:hint="eastAsia"/>
          <w:sz w:val="24"/>
          <w:szCs w:val="28"/>
        </w:rPr>
        <w:t>参考様式</w:t>
      </w:r>
    </w:p>
    <w:p w14:paraId="426FDBF0" w14:textId="77777777" w:rsidR="00D828B9" w:rsidRPr="00D17A11" w:rsidRDefault="00D828B9" w:rsidP="00D828B9">
      <w:pPr>
        <w:widowControl w:val="0"/>
        <w:ind w:firstLine="240"/>
        <w:jc w:val="left"/>
        <w:rPr>
          <w:rFonts w:cs="Times New Roman"/>
          <w:color w:val="auto"/>
          <w:sz w:val="24"/>
          <w:szCs w:val="24"/>
        </w:rPr>
      </w:pPr>
    </w:p>
    <w:p w14:paraId="58556F9C" w14:textId="77777777" w:rsidR="00D828B9" w:rsidRPr="00D17A11" w:rsidRDefault="00D828B9" w:rsidP="00D828B9">
      <w:pPr>
        <w:widowControl w:val="0"/>
        <w:ind w:firstLine="240"/>
        <w:jc w:val="center"/>
        <w:rPr>
          <w:rFonts w:cs="Times New Roman"/>
          <w:color w:val="auto"/>
          <w:sz w:val="24"/>
          <w:szCs w:val="24"/>
        </w:rPr>
      </w:pPr>
      <w:r w:rsidRPr="00D17A11">
        <w:rPr>
          <w:rFonts w:cs="Times New Roman" w:hint="eastAsia"/>
          <w:color w:val="auto"/>
          <w:sz w:val="24"/>
          <w:szCs w:val="24"/>
        </w:rPr>
        <w:t>誓約書</w:t>
      </w:r>
    </w:p>
    <w:p w14:paraId="60A7A350" w14:textId="77777777" w:rsidR="00D828B9" w:rsidRPr="00D17A11" w:rsidRDefault="00D828B9" w:rsidP="00D828B9">
      <w:pPr>
        <w:widowControl w:val="0"/>
        <w:ind w:firstLine="240"/>
        <w:rPr>
          <w:rFonts w:cs="Times New Roman"/>
          <w:color w:val="auto"/>
          <w:sz w:val="24"/>
          <w:szCs w:val="24"/>
        </w:rPr>
      </w:pPr>
    </w:p>
    <w:p w14:paraId="1A3126A1" w14:textId="77777777" w:rsidR="00D828B9" w:rsidRPr="00D17A11" w:rsidRDefault="00D828B9" w:rsidP="00D828B9">
      <w:pPr>
        <w:widowControl w:val="0"/>
        <w:ind w:firstLine="240"/>
        <w:rPr>
          <w:rFonts w:cs="Times New Roman"/>
          <w:color w:val="auto"/>
          <w:sz w:val="24"/>
          <w:szCs w:val="24"/>
        </w:rPr>
      </w:pPr>
      <w:r w:rsidRPr="00D17A11">
        <w:rPr>
          <w:rFonts w:cs="Times New Roman" w:hint="eastAsia"/>
          <w:color w:val="auto"/>
          <w:sz w:val="24"/>
          <w:szCs w:val="24"/>
        </w:rPr>
        <w:t>私（法人又は組合の場合はその役員を含む）は、宅地造成及び特定盛土等規制法（以下、「法」という。）第12条第１項又は第30条第１項の許可を申請するにあたり、下記のいずれにも該当しないことを誓約します。</w:t>
      </w:r>
    </w:p>
    <w:p w14:paraId="6AA3BDE9" w14:textId="77777777" w:rsidR="00D828B9" w:rsidRPr="00D17A11" w:rsidRDefault="00D828B9" w:rsidP="00D828B9">
      <w:pPr>
        <w:widowControl w:val="0"/>
        <w:ind w:firstLine="240"/>
        <w:rPr>
          <w:rFonts w:cs="Times New Roman"/>
          <w:color w:val="auto"/>
          <w:sz w:val="24"/>
          <w:szCs w:val="24"/>
        </w:rPr>
      </w:pPr>
      <w:r w:rsidRPr="00D17A11">
        <w:rPr>
          <w:rFonts w:cs="Times New Roman" w:hint="eastAsia"/>
          <w:color w:val="auto"/>
          <w:sz w:val="24"/>
          <w:szCs w:val="24"/>
        </w:rPr>
        <w:t>この誓約が虚偽であり、又はこの誓約に違反したことにより、法第</w:t>
      </w:r>
      <w:r w:rsidRPr="00D17A11">
        <w:rPr>
          <w:rFonts w:cs="Times New Roman"/>
          <w:color w:val="auto"/>
          <w:sz w:val="24"/>
          <w:szCs w:val="24"/>
        </w:rPr>
        <w:t>20条第１項又は第39条第１項の規定に基づ</w:t>
      </w:r>
      <w:r w:rsidRPr="00D17A11">
        <w:rPr>
          <w:rFonts w:cs="Times New Roman" w:hint="eastAsia"/>
          <w:color w:val="auto"/>
          <w:sz w:val="24"/>
          <w:szCs w:val="24"/>
        </w:rPr>
        <w:t>き、</w:t>
      </w:r>
      <w:r w:rsidRPr="00D17A11">
        <w:rPr>
          <w:rFonts w:cs="Times New Roman"/>
          <w:color w:val="auto"/>
          <w:sz w:val="24"/>
          <w:szCs w:val="24"/>
        </w:rPr>
        <w:t>工事の許可取消</w:t>
      </w:r>
      <w:r w:rsidRPr="00D17A11">
        <w:rPr>
          <w:rFonts w:cs="Times New Roman" w:hint="eastAsia"/>
          <w:color w:val="auto"/>
          <w:sz w:val="24"/>
          <w:szCs w:val="24"/>
        </w:rPr>
        <w:t>し</w:t>
      </w:r>
      <w:r w:rsidRPr="00D17A11">
        <w:rPr>
          <w:rFonts w:cs="Times New Roman"/>
          <w:color w:val="auto"/>
          <w:sz w:val="24"/>
          <w:szCs w:val="24"/>
        </w:rPr>
        <w:t>の処分を受けた場合には、これに異議なく応じることを誓約</w:t>
      </w:r>
      <w:r w:rsidRPr="00D17A11">
        <w:rPr>
          <w:rFonts w:cs="Times New Roman" w:hint="eastAsia"/>
          <w:color w:val="auto"/>
          <w:sz w:val="24"/>
          <w:szCs w:val="24"/>
        </w:rPr>
        <w:t>します。</w:t>
      </w:r>
    </w:p>
    <w:p w14:paraId="26B9822A" w14:textId="77777777" w:rsidR="00D828B9" w:rsidRPr="00D17A11" w:rsidRDefault="00D828B9" w:rsidP="00D828B9">
      <w:pPr>
        <w:widowControl w:val="0"/>
        <w:ind w:firstLine="240"/>
        <w:rPr>
          <w:rFonts w:cs="Times New Roman"/>
          <w:color w:val="auto"/>
          <w:sz w:val="24"/>
          <w:szCs w:val="24"/>
        </w:rPr>
      </w:pPr>
    </w:p>
    <w:p w14:paraId="35C35C07" w14:textId="77777777" w:rsidR="00D828B9" w:rsidRPr="00D17A11" w:rsidRDefault="00D828B9" w:rsidP="00D828B9">
      <w:pPr>
        <w:widowControl w:val="0"/>
        <w:ind w:firstLine="240"/>
        <w:jc w:val="center"/>
        <w:rPr>
          <w:rFonts w:cs="Times New Roman"/>
          <w:color w:val="auto"/>
          <w:sz w:val="24"/>
          <w:szCs w:val="24"/>
        </w:rPr>
      </w:pPr>
      <w:r w:rsidRPr="00D17A11">
        <w:rPr>
          <w:rFonts w:cs="Times New Roman" w:hint="eastAsia"/>
          <w:color w:val="auto"/>
          <w:sz w:val="24"/>
          <w:szCs w:val="24"/>
        </w:rPr>
        <w:t>記</w:t>
      </w:r>
    </w:p>
    <w:p w14:paraId="22AE390F" w14:textId="77777777" w:rsidR="00D828B9" w:rsidRPr="00D17A11" w:rsidRDefault="00D828B9" w:rsidP="00D828B9">
      <w:pPr>
        <w:widowControl w:val="0"/>
        <w:ind w:firstLine="240"/>
        <w:rPr>
          <w:rFonts w:cs="Times New Roman"/>
          <w:color w:val="auto"/>
          <w:sz w:val="24"/>
          <w:szCs w:val="24"/>
        </w:rPr>
      </w:pPr>
    </w:p>
    <w:p w14:paraId="10CFB6FD" w14:textId="77777777" w:rsidR="00D828B9" w:rsidRPr="00D17A11" w:rsidRDefault="00D828B9" w:rsidP="00D828B9">
      <w:pPr>
        <w:pStyle w:val="a0"/>
        <w:numPr>
          <w:ilvl w:val="0"/>
          <w:numId w:val="288"/>
        </w:numPr>
        <w:spacing w:line="240" w:lineRule="auto"/>
        <w:ind w:left="480" w:hanging="480"/>
        <w:rPr>
          <w:sz w:val="24"/>
          <w:szCs w:val="24"/>
        </w:rPr>
      </w:pPr>
      <w:r w:rsidRPr="00D17A11">
        <w:rPr>
          <w:rFonts w:hint="eastAsia"/>
          <w:sz w:val="24"/>
          <w:szCs w:val="24"/>
        </w:rPr>
        <w:t>破産手続開始の決定を受けて復権得ない者</w:t>
      </w:r>
    </w:p>
    <w:p w14:paraId="0BABC6C7"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宅地造成等及び特定盛土等規制法又は宅地造成等及び特定盛土等規制法に基づく処分に違反し、罰金以上の刑に処せれ、その執行を終わり、又は執行を受けることがなくなった日から５年を経過しない者（都道府県知事等（都道府県知事、指定都市の長及び中核市の長。）が必要と認める場合は、他の法令又は当該ほかの法律に基づく処分の違反をした者を含む。）</w:t>
      </w:r>
    </w:p>
    <w:p w14:paraId="57F582FA"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宅地造成等及び特定盛土等規制法第12条、第16条、第30条又は第35条の許可を取り消され、その取消しの日から５年を経過しない者（当該許可を取り消された者が法人である場合は、当該取消し処分に係る行政手続法（平成５年法律第88号）</w:t>
      </w:r>
    </w:p>
    <w:p w14:paraId="00AEA3FD"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第15条の規定による通知があった日前60日以内に当該法人の役員であった者で当該取消しの日から５年を経過しないものを含む。）</w:t>
      </w:r>
    </w:p>
    <w:p w14:paraId="46D5DB5B"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その業務に関し不正又は不誠実な行為をするおそれがあると認められるに足りる相当の理由がある者</w:t>
      </w:r>
    </w:p>
    <w:p w14:paraId="154CFF9D"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暴力団員による不当な行為の防止等に関する法律（平成３年法律第77号）第２条第６号に規定する暴力団員又は暴力団員でなくなった日から５年を経過しない者（以下「暴力団員等」という。）</w:t>
      </w:r>
    </w:p>
    <w:p w14:paraId="45F6E8E6"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法人であって、その役員のうちに暴力団員等に該当する者があるもの</w:t>
      </w:r>
    </w:p>
    <w:p w14:paraId="2C51A89B" w14:textId="77777777" w:rsidR="00D828B9" w:rsidRPr="00D17A11" w:rsidRDefault="00D828B9" w:rsidP="00D828B9">
      <w:pPr>
        <w:pStyle w:val="a0"/>
        <w:spacing w:line="240" w:lineRule="auto"/>
        <w:ind w:left="480" w:hanging="480"/>
        <w:rPr>
          <w:sz w:val="24"/>
          <w:szCs w:val="24"/>
        </w:rPr>
      </w:pPr>
      <w:r w:rsidRPr="00D17A11">
        <w:rPr>
          <w:rFonts w:hint="eastAsia"/>
          <w:sz w:val="24"/>
          <w:szCs w:val="24"/>
        </w:rPr>
        <w:t>暴力団員等がその事業活動を支配する者</w:t>
      </w:r>
    </w:p>
    <w:p w14:paraId="53BE0F1C" w14:textId="77777777" w:rsidR="00D828B9" w:rsidRPr="00D17A11" w:rsidRDefault="00D828B9" w:rsidP="00D828B9">
      <w:pPr>
        <w:widowControl w:val="0"/>
        <w:ind w:firstLineChars="0" w:firstLine="0"/>
        <w:jc w:val="left"/>
        <w:rPr>
          <w:rFonts w:cs="Times New Roman"/>
          <w:color w:val="auto"/>
          <w:sz w:val="24"/>
          <w:szCs w:val="24"/>
        </w:rPr>
      </w:pPr>
    </w:p>
    <w:p w14:paraId="3D5685FB" w14:textId="77777777" w:rsidR="00D828B9" w:rsidRPr="00D17A11" w:rsidRDefault="00D828B9" w:rsidP="00D828B9">
      <w:pPr>
        <w:widowControl w:val="0"/>
        <w:ind w:firstLineChars="0" w:firstLine="0"/>
        <w:jc w:val="right"/>
        <w:rPr>
          <w:rFonts w:cs="Times New Roman"/>
          <w:color w:val="auto"/>
          <w:sz w:val="24"/>
          <w:szCs w:val="24"/>
        </w:rPr>
      </w:pPr>
      <w:r w:rsidRPr="00D17A11">
        <w:rPr>
          <w:rFonts w:cs="Times New Roman" w:hint="eastAsia"/>
          <w:color w:val="auto"/>
          <w:sz w:val="24"/>
          <w:szCs w:val="24"/>
        </w:rPr>
        <w:t xml:space="preserve">　　　年　　　月　　　日</w:t>
      </w:r>
    </w:p>
    <w:p w14:paraId="3B5EBBBC" w14:textId="77777777" w:rsidR="00D828B9" w:rsidRPr="00D17A11" w:rsidRDefault="00D828B9" w:rsidP="00D828B9">
      <w:pPr>
        <w:widowControl w:val="0"/>
        <w:ind w:firstLineChars="0" w:firstLine="0"/>
        <w:jc w:val="left"/>
        <w:rPr>
          <w:rFonts w:cs="Times New Roman"/>
          <w:color w:val="auto"/>
          <w:sz w:val="24"/>
          <w:szCs w:val="24"/>
        </w:rPr>
      </w:pPr>
    </w:p>
    <w:p w14:paraId="3C54F510" w14:textId="77777777" w:rsidR="00D828B9" w:rsidRPr="00D17A11" w:rsidRDefault="00D828B9" w:rsidP="00D828B9">
      <w:pPr>
        <w:widowControl w:val="0"/>
        <w:ind w:firstLineChars="0" w:firstLine="0"/>
        <w:rPr>
          <w:rFonts w:cs="Times New Roman"/>
          <w:color w:val="auto"/>
          <w:sz w:val="24"/>
          <w:szCs w:val="24"/>
        </w:rPr>
      </w:pPr>
      <w:r w:rsidRPr="00D17A11">
        <w:rPr>
          <w:rFonts w:cs="Times New Roman" w:hint="eastAsia"/>
          <w:color w:val="auto"/>
          <w:sz w:val="24"/>
          <w:szCs w:val="24"/>
        </w:rPr>
        <w:t>大分県知事　殿</w:t>
      </w:r>
    </w:p>
    <w:p w14:paraId="224A3185" w14:textId="77777777" w:rsidR="00D828B9" w:rsidRPr="00D17A11" w:rsidRDefault="00D828B9" w:rsidP="00D828B9">
      <w:pPr>
        <w:widowControl w:val="0"/>
        <w:ind w:firstLineChars="0" w:firstLine="0"/>
        <w:rPr>
          <w:rFonts w:cs="Times New Roman"/>
          <w:color w:val="auto"/>
          <w:sz w:val="24"/>
          <w:szCs w:val="24"/>
        </w:rPr>
      </w:pPr>
    </w:p>
    <w:p w14:paraId="135A7277" w14:textId="77777777" w:rsidR="00D828B9" w:rsidRPr="00D17A11" w:rsidRDefault="00D828B9" w:rsidP="00D828B9">
      <w:pPr>
        <w:widowControl w:val="0"/>
        <w:ind w:rightChars="1500" w:right="3150" w:firstLine="240"/>
        <w:jc w:val="right"/>
        <w:rPr>
          <w:rFonts w:cs="Times New Roman"/>
          <w:color w:val="auto"/>
          <w:sz w:val="24"/>
          <w:szCs w:val="24"/>
        </w:rPr>
      </w:pPr>
      <w:r w:rsidRPr="00D17A11">
        <w:rPr>
          <w:rFonts w:cs="Times New Roman" w:hint="eastAsia"/>
          <w:color w:val="auto"/>
          <w:sz w:val="24"/>
          <w:szCs w:val="24"/>
        </w:rPr>
        <w:t>工事主</w:t>
      </w:r>
      <w:r w:rsidRPr="00D17A11">
        <w:rPr>
          <w:rFonts w:cs="Times New Roman"/>
          <w:color w:val="auto"/>
          <w:sz w:val="24"/>
          <w:szCs w:val="24"/>
        </w:rPr>
        <w:t xml:space="preserve">　住所</w:t>
      </w:r>
    </w:p>
    <w:p w14:paraId="0FE60D16" w14:textId="77777777" w:rsidR="00D828B9" w:rsidRPr="00D17A11" w:rsidRDefault="00D828B9" w:rsidP="00D828B9">
      <w:pPr>
        <w:widowControl w:val="0"/>
        <w:ind w:rightChars="1500" w:right="3150" w:firstLineChars="0" w:firstLine="0"/>
        <w:jc w:val="right"/>
        <w:rPr>
          <w:rFonts w:cs="Times New Roman"/>
          <w:color w:val="auto"/>
          <w:sz w:val="24"/>
          <w:szCs w:val="24"/>
        </w:rPr>
      </w:pPr>
      <w:r w:rsidRPr="00D17A11">
        <w:rPr>
          <w:rFonts w:cs="Times New Roman" w:hint="eastAsia"/>
          <w:color w:val="auto"/>
          <w:sz w:val="24"/>
          <w:szCs w:val="24"/>
        </w:rPr>
        <w:t xml:space="preserve">　氏名</w:t>
      </w:r>
    </w:p>
    <w:p w14:paraId="0790ADE8" w14:textId="77777777" w:rsidR="00D828B9" w:rsidRDefault="00D828B9" w:rsidP="00D828B9">
      <w:pPr>
        <w:widowControl w:val="0"/>
        <w:ind w:firstLineChars="0" w:firstLine="0"/>
        <w:jc w:val="right"/>
        <w:rPr>
          <w:rFonts w:cs="Times New Roman"/>
          <w:color w:val="auto"/>
          <w:sz w:val="24"/>
          <w:szCs w:val="24"/>
        </w:rPr>
      </w:pPr>
      <w:r w:rsidRPr="00D17A11">
        <w:rPr>
          <w:rFonts w:cs="Times New Roman" w:hint="eastAsia"/>
          <w:color w:val="auto"/>
          <w:sz w:val="24"/>
          <w:szCs w:val="24"/>
        </w:rPr>
        <w:t>（法人・組合にあっては、名称及び代表者の氏名）</w:t>
      </w:r>
    </w:p>
    <w:p w14:paraId="546C5780" w14:textId="4ED363DF" w:rsidR="00D828B9" w:rsidRDefault="00D828B9" w:rsidP="00D828B9">
      <w:pPr>
        <w:widowControl w:val="0"/>
        <w:ind w:firstLineChars="0" w:firstLine="0"/>
        <w:jc w:val="left"/>
        <w:rPr>
          <w:rFonts w:cs="Times New Roman"/>
          <w:color w:val="auto"/>
          <w:sz w:val="24"/>
          <w:szCs w:val="24"/>
        </w:rPr>
      </w:pPr>
    </w:p>
    <w:sectPr w:rsidR="00D828B9" w:rsidSect="00DC2A76">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7A54" w14:textId="77777777" w:rsidR="006C2FE9" w:rsidRDefault="006C2FE9">
      <w:pPr>
        <w:ind w:firstLine="210"/>
      </w:pPr>
      <w:r>
        <w:separator/>
      </w:r>
    </w:p>
  </w:endnote>
  <w:endnote w:type="continuationSeparator" w:id="0">
    <w:p w14:paraId="1D9647EF" w14:textId="77777777" w:rsidR="006C2FE9" w:rsidRDefault="006C2FE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EBE9" w14:textId="77777777" w:rsidR="006C2FE9" w:rsidRDefault="006C2FE9">
      <w:pPr>
        <w:ind w:firstLine="210"/>
      </w:pPr>
      <w:r>
        <w:separator/>
      </w:r>
    </w:p>
  </w:footnote>
  <w:footnote w:type="continuationSeparator" w:id="0">
    <w:p w14:paraId="04097E0E" w14:textId="77777777" w:rsidR="006C2FE9" w:rsidRDefault="006C2FE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022B"/>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4D4D"/>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4D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34A7"/>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76E54"/>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5CC"/>
    <w:rsid w:val="00523E6A"/>
    <w:rsid w:val="005259E4"/>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2FE9"/>
    <w:rsid w:val="006C504F"/>
    <w:rsid w:val="006C55D7"/>
    <w:rsid w:val="006C60AB"/>
    <w:rsid w:val="006C735D"/>
    <w:rsid w:val="006D09B5"/>
    <w:rsid w:val="006D3641"/>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21AA"/>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3706"/>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6922"/>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A473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6C5C"/>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678"/>
    <w:rsid w:val="00C04734"/>
    <w:rsid w:val="00C05EBD"/>
    <w:rsid w:val="00C113AF"/>
    <w:rsid w:val="00C15090"/>
    <w:rsid w:val="00C2437D"/>
    <w:rsid w:val="00C24ACB"/>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093F"/>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A76"/>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8D4"/>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10</cp:revision>
  <cp:lastPrinted>2025-01-24T03:11:00Z</cp:lastPrinted>
  <dcterms:created xsi:type="dcterms:W3CDTF">2025-01-24T08:15:00Z</dcterms:created>
  <dcterms:modified xsi:type="dcterms:W3CDTF">2025-10-02T01:40:00Z</dcterms:modified>
</cp:coreProperties>
</file>