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AE" w:rsidRDefault="00380FA9" w:rsidP="005F6ABF">
      <w:pPr>
        <w:snapToGrid w:val="0"/>
        <w:jc w:val="center"/>
        <w:rPr>
          <w:rFonts w:ascii="ＭＳ ゴシック" w:eastAsia="ＭＳ ゴシック" w:hAnsi="ＭＳ ゴシック"/>
        </w:rPr>
      </w:pPr>
      <w:r w:rsidRPr="00477EC7">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-140335</wp:posOffset>
                </wp:positionV>
                <wp:extent cx="6286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400050"/>
                        </a:xfrm>
                        <a:prstGeom prst="rect">
                          <a:avLst/>
                        </a:prstGeom>
                        <a:solidFill>
                          <a:schemeClr val="lt1"/>
                        </a:solidFill>
                        <a:ln w="6350">
                          <a:noFill/>
                        </a:ln>
                      </wps:spPr>
                      <wps:txbx>
                        <w:txbxContent>
                          <w:p w:rsidR="00380FA9" w:rsidRPr="00D308B2" w:rsidRDefault="00380FA9" w:rsidP="00380FA9">
                            <w:pPr>
                              <w:jc w:val="right"/>
                              <w:rPr>
                                <w:rFonts w:ascii="ＭＳ ゴシック" w:eastAsia="ＭＳ ゴシック" w:hAnsi="ＭＳ ゴシック"/>
                              </w:rPr>
                            </w:pPr>
                            <w:r w:rsidRPr="00D308B2">
                              <w:rPr>
                                <w:rFonts w:ascii="ＭＳ ゴシック" w:eastAsia="ＭＳ ゴシック" w:hAnsi="ＭＳ ゴシック" w:hint="eastAsia"/>
                              </w:rPr>
                              <w:t>別紙</w:t>
                            </w:r>
                            <w:r w:rsidRPr="00D308B2">
                              <w:rPr>
                                <w:rFonts w:ascii="ＭＳ ゴシック" w:eastAsia="ＭＳ ゴシック" w:hAnsi="ＭＳ ゴシック"/>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pt;margin-top:-11.05pt;width:49.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" fillcolor="white [3201]" stroked="f" strokeweight=".5pt">
                <v:textbox>
                  <w:txbxContent>
                    <w:p w:rsidR="00380FA9" w:rsidRPr="00D308B2" w:rsidRDefault="00380FA9" w:rsidP="00380FA9">
                      <w:pPr>
                        <w:jc w:val="right"/>
                        <w:rPr>
                          <w:rFonts w:ascii="ＭＳ ゴシック" w:eastAsia="ＭＳ ゴシック" w:hAnsi="ＭＳ ゴシック"/>
                        </w:rPr>
                      </w:pPr>
                      <w:r w:rsidRPr="00D308B2">
                        <w:rPr>
                          <w:rFonts w:ascii="ＭＳ ゴシック" w:eastAsia="ＭＳ ゴシック" w:hAnsi="ＭＳ ゴシック" w:hint="eastAsia"/>
                        </w:rPr>
                        <w:t>別紙</w:t>
                      </w:r>
                      <w:r w:rsidRPr="00D308B2">
                        <w:rPr>
                          <w:rFonts w:ascii="ＭＳ ゴシック" w:eastAsia="ＭＳ ゴシック" w:hAnsi="ＭＳ ゴシック"/>
                        </w:rPr>
                        <w:t>２</w:t>
                      </w:r>
                    </w:p>
                  </w:txbxContent>
                </v:textbox>
                <w10:wrap anchorx="margin"/>
              </v:shape>
            </w:pict>
          </mc:Fallback>
        </mc:AlternateContent>
      </w:r>
      <w:r w:rsidR="00A15D20" w:rsidRPr="00477EC7">
        <w:rPr>
          <w:rFonts w:ascii="ＭＳ ゴシック" w:eastAsia="ＭＳ ゴシック" w:hAnsi="ＭＳ ゴシック" w:hint="eastAsia"/>
          <w:sz w:val="22"/>
        </w:rPr>
        <w:t>令和</w:t>
      </w:r>
      <w:r w:rsidR="00B0616A">
        <w:rPr>
          <w:rFonts w:ascii="ＭＳ ゴシック" w:eastAsia="ＭＳ ゴシック" w:hAnsi="ＭＳ ゴシック" w:hint="eastAsia"/>
          <w:sz w:val="22"/>
        </w:rPr>
        <w:t>６</w:t>
      </w:r>
      <w:r w:rsidR="00AE2622" w:rsidRPr="00477EC7">
        <w:rPr>
          <w:rFonts w:ascii="ＭＳ ゴシック" w:eastAsia="ＭＳ ゴシック" w:hAnsi="ＭＳ ゴシック" w:hint="eastAsia"/>
          <w:sz w:val="22"/>
        </w:rPr>
        <w:t>年度小・中学校教育課程研究協議会における改善の重点一覧</w:t>
      </w:r>
    </w:p>
    <w:p w:rsidR="00AE2622" w:rsidRPr="00477EC7" w:rsidRDefault="00D308B2" w:rsidP="00006A53">
      <w:pPr>
        <w:snapToGrid w:val="0"/>
        <w:spacing w:beforeLines="50" w:before="151" w:afterLines="50" w:after="151"/>
        <w:jc w:val="center"/>
        <w:rPr>
          <w:rFonts w:ascii="ＭＳ 明朝" w:eastAsia="ＭＳ 明朝" w:hAnsi="ＭＳ 明朝"/>
          <w:shd w:val="clear" w:color="auto" w:fill="000000" w:themeFill="text1"/>
        </w:rPr>
      </w:pPr>
      <w:r w:rsidRPr="00477EC7">
        <w:rPr>
          <w:rFonts w:ascii="ＭＳ 明朝" w:eastAsia="ＭＳ 明朝" w:hAnsi="ＭＳ 明朝" w:hint="eastAsia"/>
          <w:shd w:val="clear" w:color="auto" w:fill="000000" w:themeFill="text1"/>
        </w:rPr>
        <w:t xml:space="preserve">各教科等全体における改善の重点　</w:t>
      </w:r>
      <w:r w:rsidR="00B0616A">
        <w:rPr>
          <w:rFonts w:ascii="ＭＳ 明朝" w:eastAsia="ＭＳ 明朝" w:hAnsi="ＭＳ 明朝" w:hint="eastAsia"/>
          <w:shd w:val="clear" w:color="auto" w:fill="000000" w:themeFill="text1"/>
        </w:rPr>
        <w:t xml:space="preserve">　</w:t>
      </w:r>
      <w:r w:rsidR="00B0616A" w:rsidRPr="00B0616A">
        <w:rPr>
          <w:rFonts w:ascii="ＭＳ 明朝" w:eastAsia="ＭＳ 明朝" w:hAnsi="ＭＳ 明朝" w:hint="eastAsia"/>
          <w:shd w:val="clear" w:color="auto" w:fill="000000" w:themeFill="text1"/>
        </w:rPr>
        <w:t>各教科等で目指す資質・能力の育成に向けた単元の指導計画作成と学習評価の充実</w:t>
      </w:r>
    </w:p>
    <w:tbl>
      <w:tblPr>
        <w:tblStyle w:val="a3"/>
        <w:tblW w:w="0" w:type="auto"/>
        <w:tblLook w:val="04A0" w:firstRow="1" w:lastRow="0" w:firstColumn="1" w:lastColumn="0" w:noHBand="0" w:noVBand="1"/>
      </w:tblPr>
      <w:tblGrid>
        <w:gridCol w:w="867"/>
        <w:gridCol w:w="10043"/>
        <w:gridCol w:w="851"/>
        <w:gridCol w:w="10335"/>
      </w:tblGrid>
      <w:tr w:rsidR="00006A53" w:rsidTr="00921AC4">
        <w:tc>
          <w:tcPr>
            <w:tcW w:w="10910" w:type="dxa"/>
            <w:gridSpan w:val="2"/>
            <w:shd w:val="clear" w:color="auto" w:fill="D9D9D9" w:themeFill="background1" w:themeFillShade="D9"/>
          </w:tcPr>
          <w:p w:rsidR="00AE2622" w:rsidRPr="005F6ABF" w:rsidRDefault="00AE2622" w:rsidP="00D308B2">
            <w:pPr>
              <w:snapToGrid w:val="0"/>
              <w:jc w:val="center"/>
              <w:rPr>
                <w:rFonts w:ascii="ＭＳ ゴシック" w:eastAsia="ＭＳ ゴシック" w:hAnsi="ＭＳ ゴシック"/>
              </w:rPr>
            </w:pPr>
            <w:r w:rsidRPr="005F6ABF">
              <w:rPr>
                <w:rFonts w:ascii="ＭＳ ゴシック" w:eastAsia="ＭＳ ゴシック" w:hAnsi="ＭＳ ゴシック" w:hint="eastAsia"/>
              </w:rPr>
              <w:t>小学校</w:t>
            </w:r>
          </w:p>
        </w:tc>
        <w:tc>
          <w:tcPr>
            <w:tcW w:w="11186" w:type="dxa"/>
            <w:gridSpan w:val="2"/>
            <w:shd w:val="clear" w:color="auto" w:fill="D9D9D9" w:themeFill="background1" w:themeFillShade="D9"/>
          </w:tcPr>
          <w:p w:rsidR="00AE2622" w:rsidRPr="005F6ABF" w:rsidRDefault="00AE2622" w:rsidP="00D308B2">
            <w:pPr>
              <w:snapToGrid w:val="0"/>
              <w:jc w:val="center"/>
              <w:rPr>
                <w:rFonts w:ascii="ＭＳ ゴシック" w:eastAsia="ＭＳ ゴシック" w:hAnsi="ＭＳ ゴシック"/>
              </w:rPr>
            </w:pPr>
            <w:r w:rsidRPr="005F6ABF">
              <w:rPr>
                <w:rFonts w:ascii="ＭＳ ゴシック" w:eastAsia="ＭＳ ゴシック" w:hAnsi="ＭＳ ゴシック" w:hint="eastAsia"/>
              </w:rPr>
              <w:t>中学校</w:t>
            </w:r>
          </w:p>
        </w:tc>
      </w:tr>
      <w:tr w:rsidR="00006A53" w:rsidTr="00921AC4">
        <w:trPr>
          <w:cantSplit/>
          <w:trHeight w:val="606"/>
        </w:trPr>
        <w:tc>
          <w:tcPr>
            <w:tcW w:w="867"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総則</w:t>
            </w:r>
          </w:p>
        </w:tc>
        <w:tc>
          <w:tcPr>
            <w:tcW w:w="10043" w:type="dxa"/>
            <w:vAlign w:val="center"/>
          </w:tcPr>
          <w:p w:rsidR="00AE2622" w:rsidRPr="00350C0D" w:rsidRDefault="00B0616A" w:rsidP="00477EC7">
            <w:pPr>
              <w:snapToGrid w:val="0"/>
              <w:rPr>
                <w:rFonts w:ascii="ＭＳ 明朝" w:eastAsia="ＭＳ 明朝" w:hAnsi="ＭＳ 明朝"/>
                <w:sz w:val="16"/>
                <w:szCs w:val="18"/>
              </w:rPr>
            </w:pPr>
            <w:r w:rsidRPr="00B0616A">
              <w:rPr>
                <w:rFonts w:ascii="ＭＳ 明朝" w:eastAsia="ＭＳ 明朝" w:hAnsi="ＭＳ 明朝" w:hint="eastAsia"/>
                <w:sz w:val="16"/>
                <w:szCs w:val="18"/>
              </w:rPr>
              <w:t>学校の教育目標の実現に向け、カリキュラム・マネジメントの三つの側面を通して、教育課程に基づき組織的かつ計画的に学校の教育活動の質の向上を図っていくこと。</w:t>
            </w:r>
          </w:p>
        </w:tc>
        <w:tc>
          <w:tcPr>
            <w:tcW w:w="851"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総則</w:t>
            </w:r>
          </w:p>
        </w:tc>
        <w:tc>
          <w:tcPr>
            <w:tcW w:w="10335" w:type="dxa"/>
            <w:vAlign w:val="center"/>
          </w:tcPr>
          <w:p w:rsidR="00AE2622" w:rsidRPr="00C37309" w:rsidRDefault="00601431" w:rsidP="00C37309">
            <w:pPr>
              <w:snapToGrid w:val="0"/>
              <w:rPr>
                <w:rFonts w:ascii="ＭＳ 明朝" w:eastAsia="ＭＳ 明朝" w:hAnsi="ＭＳ 明朝"/>
                <w:sz w:val="16"/>
                <w:szCs w:val="18"/>
              </w:rPr>
            </w:pPr>
            <w:r w:rsidRPr="00C37309">
              <w:rPr>
                <w:rFonts w:ascii="ＭＳ 明朝" w:eastAsia="ＭＳ 明朝" w:hAnsi="ＭＳ 明朝" w:hint="eastAsia"/>
                <w:sz w:val="16"/>
                <w:szCs w:val="18"/>
              </w:rPr>
              <w:t>学校の教育目標の実現に向け、カリキュラム・マネジメントの三つの側面を通して、教育課程に基づき組織的かつ計画的に学校の教育活動の質の向上を図っていくこと。</w:t>
            </w:r>
          </w:p>
        </w:tc>
      </w:tr>
      <w:tr w:rsidR="00006A53" w:rsidTr="00921AC4">
        <w:trPr>
          <w:cantSplit/>
          <w:trHeight w:val="1080"/>
        </w:trPr>
        <w:tc>
          <w:tcPr>
            <w:tcW w:w="867"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国語</w:t>
            </w:r>
          </w:p>
        </w:tc>
        <w:tc>
          <w:tcPr>
            <w:tcW w:w="10043" w:type="dxa"/>
            <w:vAlign w:val="center"/>
          </w:tcPr>
          <w:p w:rsidR="00B0616A" w:rsidRPr="00601431" w:rsidRDefault="00B0616A" w:rsidP="00F90EE8">
            <w:pPr>
              <w:pStyle w:val="aa"/>
              <w:numPr>
                <w:ilvl w:val="0"/>
                <w:numId w:val="1"/>
              </w:numPr>
              <w:snapToGrid w:val="0"/>
              <w:ind w:leftChars="0" w:left="189" w:hanging="189"/>
              <w:rPr>
                <w:rFonts w:ascii="ＭＳ 明朝" w:eastAsia="ＭＳ 明朝" w:hAnsi="ＭＳ 明朝"/>
                <w:sz w:val="16"/>
                <w:szCs w:val="18"/>
              </w:rPr>
            </w:pPr>
            <w:r w:rsidRPr="00601431">
              <w:rPr>
                <w:rFonts w:ascii="ＭＳ 明朝" w:eastAsia="ＭＳ 明朝" w:hAnsi="ＭＳ 明朝" w:hint="eastAsia"/>
                <w:sz w:val="16"/>
                <w:szCs w:val="18"/>
              </w:rPr>
              <w:t>単元で育成を目指す資質・能力を明確にするとともに、資質・能力を育成するための言語活動を位置付けた単元を構想すること。単元構想に当たっては、各時間の具体的な学習活動及び単元のどの段階でどのような評価規準に基づいて評価するのかを明らかにすること。</w:t>
            </w:r>
          </w:p>
          <w:p w:rsidR="00AE2622" w:rsidRPr="00601431" w:rsidRDefault="00B0616A" w:rsidP="00F90EE8">
            <w:pPr>
              <w:pStyle w:val="aa"/>
              <w:numPr>
                <w:ilvl w:val="0"/>
                <w:numId w:val="1"/>
              </w:numPr>
              <w:snapToGrid w:val="0"/>
              <w:ind w:leftChars="0" w:left="189" w:hanging="189"/>
              <w:rPr>
                <w:rFonts w:ascii="ＭＳ 明朝" w:eastAsia="ＭＳ 明朝" w:hAnsi="ＭＳ 明朝"/>
                <w:sz w:val="16"/>
                <w:szCs w:val="18"/>
              </w:rPr>
            </w:pPr>
            <w:r w:rsidRPr="00601431">
              <w:rPr>
                <w:rFonts w:ascii="ＭＳ 明朝" w:eastAsia="ＭＳ 明朝" w:hAnsi="ＭＳ 明朝" w:hint="eastAsia"/>
                <w:sz w:val="16"/>
                <w:szCs w:val="18"/>
              </w:rPr>
              <w:t>単元における評価方法（評価材）を工夫するとともに、それぞれの評価規準について、実際の学習活動を踏まえ、「Ｂと判断する状況」の例及び「Ｃと判断する状況への手立て」の例を想定すること。</w:t>
            </w:r>
          </w:p>
        </w:tc>
        <w:tc>
          <w:tcPr>
            <w:tcW w:w="851"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国語</w:t>
            </w:r>
          </w:p>
        </w:tc>
        <w:tc>
          <w:tcPr>
            <w:tcW w:w="10335" w:type="dxa"/>
            <w:vAlign w:val="center"/>
          </w:tcPr>
          <w:p w:rsidR="00601431" w:rsidRPr="00601431" w:rsidRDefault="00601431" w:rsidP="00F90EE8">
            <w:pPr>
              <w:pStyle w:val="aa"/>
              <w:numPr>
                <w:ilvl w:val="0"/>
                <w:numId w:val="14"/>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で育成を目指す資質・能力を明確にするとともに、資質・能力を育成するための言語活動を位置付けた単元を構想すること。単元構想に当たっては、各時間の具体的な学習活動及び単元のどの段階でどのような評価規準に基づいて評価するのかを明らかにすること。</w:t>
            </w:r>
          </w:p>
          <w:p w:rsidR="00AE2622" w:rsidRPr="00601431" w:rsidRDefault="00601431" w:rsidP="00F90EE8">
            <w:pPr>
              <w:pStyle w:val="aa"/>
              <w:numPr>
                <w:ilvl w:val="0"/>
                <w:numId w:val="14"/>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単元における評価方法（評価材）を工夫するとともに、それぞれの評価規準について、実際の学習活動を踏まえ、「Ｂと判断する状況」の例及び「Ｃと判断する状況への手立て」の例を想定すること。</w:t>
            </w:r>
          </w:p>
        </w:tc>
      </w:tr>
      <w:tr w:rsidR="00006A53" w:rsidTr="00921AC4">
        <w:trPr>
          <w:cantSplit/>
          <w:trHeight w:val="982"/>
        </w:trPr>
        <w:tc>
          <w:tcPr>
            <w:tcW w:w="867"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社会</w:t>
            </w:r>
          </w:p>
        </w:tc>
        <w:tc>
          <w:tcPr>
            <w:tcW w:w="10043" w:type="dxa"/>
            <w:vAlign w:val="center"/>
          </w:tcPr>
          <w:p w:rsidR="00B0616A" w:rsidRPr="00601431" w:rsidRDefault="00B0616A" w:rsidP="00F90EE8">
            <w:pPr>
              <w:pStyle w:val="aa"/>
              <w:numPr>
                <w:ilvl w:val="0"/>
                <w:numId w:val="2"/>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育成を目指す資質・能力を明確にするとともに、単元など内容や時間のまとまりを見通して学習課題を設定し、課題を追究したり解決したりする活動を重視した単元指導計画を作成すること。</w:t>
            </w:r>
          </w:p>
          <w:p w:rsidR="00AE2622" w:rsidRPr="00601431" w:rsidRDefault="00B0616A" w:rsidP="00F90EE8">
            <w:pPr>
              <w:pStyle w:val="aa"/>
              <w:numPr>
                <w:ilvl w:val="0"/>
                <w:numId w:val="2"/>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単元及び各時間の評価規準を設定するとともに、評価の場面や方法を工夫して児童の学習状況を的確に把握し、授業改善や資質・能力の育成につなげること。</w:t>
            </w:r>
          </w:p>
        </w:tc>
        <w:tc>
          <w:tcPr>
            <w:tcW w:w="851"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社会</w:t>
            </w:r>
          </w:p>
        </w:tc>
        <w:tc>
          <w:tcPr>
            <w:tcW w:w="10335" w:type="dxa"/>
            <w:vAlign w:val="center"/>
          </w:tcPr>
          <w:p w:rsidR="00601431" w:rsidRPr="00601431" w:rsidRDefault="00601431" w:rsidP="00F90EE8">
            <w:pPr>
              <w:pStyle w:val="aa"/>
              <w:numPr>
                <w:ilvl w:val="0"/>
                <w:numId w:val="15"/>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育成を目指す資質・能力を明確にするとともに、単元など内容や時間のまとまりを見通して学習課題を設定し、課題を追究したり解決したりする活動を重視した単元指導計画を作成すること。</w:t>
            </w:r>
          </w:p>
          <w:p w:rsidR="00AE2622" w:rsidRPr="00601431" w:rsidRDefault="00601431" w:rsidP="00F90EE8">
            <w:pPr>
              <w:pStyle w:val="aa"/>
              <w:numPr>
                <w:ilvl w:val="0"/>
                <w:numId w:val="15"/>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単元及び各時間の評価規準を設定するとともに、評価の場面や方法を工夫して生徒の学習状況を的確に把握し、授業改善や資質・能力の育成につなげること。</w:t>
            </w:r>
          </w:p>
        </w:tc>
      </w:tr>
      <w:tr w:rsidR="00006A53" w:rsidTr="00921AC4">
        <w:trPr>
          <w:cantSplit/>
          <w:trHeight w:val="982"/>
        </w:trPr>
        <w:tc>
          <w:tcPr>
            <w:tcW w:w="867"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算数</w:t>
            </w:r>
          </w:p>
        </w:tc>
        <w:tc>
          <w:tcPr>
            <w:tcW w:w="10043" w:type="dxa"/>
            <w:vAlign w:val="center"/>
          </w:tcPr>
          <w:p w:rsidR="00B0616A" w:rsidRPr="00601431" w:rsidRDefault="00B0616A" w:rsidP="00F90EE8">
            <w:pPr>
              <w:pStyle w:val="aa"/>
              <w:numPr>
                <w:ilvl w:val="0"/>
                <w:numId w:val="3"/>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で育成を目指す資質・能力を明確にするとともに、資質・能力を育成するための数学的活動を位置付けた単元を構想すること。なお、本時の授業においては、低学力層の児童に確実に資質・能力を育成するため、授業中の教師の見取りを行い、適切な手立てを講じること。</w:t>
            </w:r>
          </w:p>
          <w:p w:rsidR="00AE2622" w:rsidRPr="00601431" w:rsidRDefault="00B0616A" w:rsidP="00F90EE8">
            <w:pPr>
              <w:pStyle w:val="aa"/>
              <w:numPr>
                <w:ilvl w:val="0"/>
                <w:numId w:val="3"/>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単元における評価方法や評価場面を工夫するとともに、実際の学習活動を踏まえ、「Ｂと判断する状況」の例及び「Ｃと判断する状況への手立て」の例を想定すること。</w:t>
            </w:r>
          </w:p>
        </w:tc>
        <w:tc>
          <w:tcPr>
            <w:tcW w:w="851" w:type="dxa"/>
            <w:textDirection w:val="tbRlV"/>
            <w:vAlign w:val="center"/>
          </w:tcPr>
          <w:p w:rsidR="00AE2622" w:rsidRPr="00350C0D" w:rsidRDefault="00F06F27"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数学</w:t>
            </w:r>
          </w:p>
        </w:tc>
        <w:tc>
          <w:tcPr>
            <w:tcW w:w="10335" w:type="dxa"/>
            <w:vAlign w:val="center"/>
          </w:tcPr>
          <w:p w:rsidR="00601431" w:rsidRPr="00601431" w:rsidRDefault="00601431" w:rsidP="00F90EE8">
            <w:pPr>
              <w:pStyle w:val="aa"/>
              <w:numPr>
                <w:ilvl w:val="0"/>
                <w:numId w:val="16"/>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で育成を目指す資質・能力を明確にするとともに、資質・能力を育成するための数学的活動を位置付けた単元を構想すること。なお、本時の授業においては、低学力層の生徒に確実に資質・能力を育成するため、授業中の教師の見取りを行い、適切な手立てを講じること。</w:t>
            </w:r>
          </w:p>
          <w:p w:rsidR="00AE2622" w:rsidRPr="00601431" w:rsidRDefault="00601431" w:rsidP="00F90EE8">
            <w:pPr>
              <w:pStyle w:val="aa"/>
              <w:numPr>
                <w:ilvl w:val="0"/>
                <w:numId w:val="16"/>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単元における評価方法や評価場面を工夫するとともに、実際の学習活動を踏まえ、「Ｂと判断する状況」の例及び「Ｃと判断する状況への手立て」の例を想定すること。</w:t>
            </w:r>
          </w:p>
        </w:tc>
      </w:tr>
      <w:tr w:rsidR="00EB4049" w:rsidTr="00921AC4">
        <w:trPr>
          <w:cantSplit/>
          <w:trHeight w:val="649"/>
        </w:trPr>
        <w:tc>
          <w:tcPr>
            <w:tcW w:w="867"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理科</w:t>
            </w:r>
          </w:p>
        </w:tc>
        <w:tc>
          <w:tcPr>
            <w:tcW w:w="10043" w:type="dxa"/>
            <w:vAlign w:val="center"/>
          </w:tcPr>
          <w:p w:rsidR="00B0616A" w:rsidRPr="00601431" w:rsidRDefault="00B0616A" w:rsidP="00F90EE8">
            <w:pPr>
              <w:pStyle w:val="aa"/>
              <w:numPr>
                <w:ilvl w:val="0"/>
                <w:numId w:val="4"/>
              </w:numPr>
              <w:snapToGrid w:val="0"/>
              <w:ind w:leftChars="0" w:left="189" w:hanging="189"/>
              <w:rPr>
                <w:rFonts w:ascii="ＭＳ 明朝" w:eastAsia="ＭＳ 明朝" w:hAnsi="ＭＳ 明朝"/>
                <w:sz w:val="16"/>
                <w:szCs w:val="18"/>
              </w:rPr>
            </w:pPr>
            <w:r w:rsidRPr="00601431">
              <w:rPr>
                <w:rFonts w:ascii="ＭＳ 明朝" w:eastAsia="ＭＳ 明朝" w:hAnsi="ＭＳ 明朝" w:hint="eastAsia"/>
                <w:sz w:val="16"/>
                <w:szCs w:val="18"/>
              </w:rPr>
              <w:t>「問題解決の過程」を踏まえて単元の指導と評価の計画を作成し、単元及び</w:t>
            </w:r>
            <w:r w:rsidRPr="00601431">
              <w:rPr>
                <w:rFonts w:ascii="ＭＳ 明朝" w:eastAsia="ＭＳ 明朝" w:hAnsi="ＭＳ 明朝"/>
                <w:sz w:val="16"/>
                <w:szCs w:val="18"/>
              </w:rPr>
              <w:t>1単位時間で育成を目指す資質・能力を明確に設定すること。</w:t>
            </w:r>
          </w:p>
          <w:p w:rsidR="00EB4049" w:rsidRPr="00601431" w:rsidRDefault="00B0616A" w:rsidP="00F90EE8">
            <w:pPr>
              <w:pStyle w:val="aa"/>
              <w:numPr>
                <w:ilvl w:val="0"/>
                <w:numId w:val="4"/>
              </w:numPr>
              <w:snapToGrid w:val="0"/>
              <w:ind w:leftChars="0" w:left="189" w:hanging="189"/>
              <w:rPr>
                <w:rFonts w:ascii="ＭＳ 明朝" w:eastAsia="ＭＳ 明朝" w:hAnsi="ＭＳ 明朝"/>
                <w:sz w:val="16"/>
                <w:szCs w:val="18"/>
              </w:rPr>
            </w:pPr>
            <w:r w:rsidRPr="00601431">
              <w:rPr>
                <w:rFonts w:ascii="ＭＳ 明朝" w:eastAsia="ＭＳ 明朝" w:hAnsi="ＭＳ 明朝" w:hint="eastAsia"/>
                <w:sz w:val="16"/>
                <w:szCs w:val="18"/>
              </w:rPr>
              <w:t>単元を見通した指導と評価の計画をもとに児童の学習状況を適切に評価し、指導の改善や資質・能力の育成につなげること。</w:t>
            </w:r>
          </w:p>
        </w:tc>
        <w:tc>
          <w:tcPr>
            <w:tcW w:w="851"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理科</w:t>
            </w:r>
          </w:p>
        </w:tc>
        <w:tc>
          <w:tcPr>
            <w:tcW w:w="10335" w:type="dxa"/>
            <w:vAlign w:val="center"/>
          </w:tcPr>
          <w:p w:rsidR="00601431" w:rsidRPr="00601431" w:rsidRDefault="00601431" w:rsidP="00F90EE8">
            <w:pPr>
              <w:pStyle w:val="aa"/>
              <w:numPr>
                <w:ilvl w:val="0"/>
                <w:numId w:val="17"/>
              </w:numPr>
              <w:snapToGrid w:val="0"/>
              <w:ind w:leftChars="0" w:left="189" w:hanging="189"/>
              <w:rPr>
                <w:rFonts w:ascii="ＭＳ 明朝" w:eastAsia="ＭＳ 明朝" w:hAnsi="ＭＳ 明朝"/>
                <w:sz w:val="16"/>
                <w:szCs w:val="18"/>
              </w:rPr>
            </w:pPr>
            <w:r w:rsidRPr="00601431">
              <w:rPr>
                <w:rFonts w:ascii="ＭＳ 明朝" w:eastAsia="ＭＳ 明朝" w:hAnsi="ＭＳ 明朝" w:hint="eastAsia"/>
                <w:sz w:val="16"/>
                <w:szCs w:val="18"/>
              </w:rPr>
              <w:t>「探究の過程」を踏まえて単元の指導と評価の計画を作成し、単元及び</w:t>
            </w:r>
            <w:r w:rsidRPr="00601431">
              <w:rPr>
                <w:rFonts w:ascii="ＭＳ 明朝" w:eastAsia="ＭＳ 明朝" w:hAnsi="ＭＳ 明朝"/>
                <w:sz w:val="16"/>
                <w:szCs w:val="18"/>
              </w:rPr>
              <w:t>1単位時間で育成を目指す資質・能力を明確に設定すること。</w:t>
            </w:r>
          </w:p>
          <w:p w:rsidR="00EB4049" w:rsidRPr="00601431" w:rsidRDefault="00601431" w:rsidP="00F90EE8">
            <w:pPr>
              <w:pStyle w:val="aa"/>
              <w:numPr>
                <w:ilvl w:val="0"/>
                <w:numId w:val="17"/>
              </w:numPr>
              <w:snapToGrid w:val="0"/>
              <w:ind w:leftChars="0" w:left="189" w:hanging="189"/>
              <w:rPr>
                <w:rFonts w:ascii="ＭＳ 明朝" w:eastAsia="ＭＳ 明朝" w:hAnsi="ＭＳ 明朝"/>
                <w:sz w:val="16"/>
                <w:szCs w:val="18"/>
              </w:rPr>
            </w:pPr>
            <w:r w:rsidRPr="00601431">
              <w:rPr>
                <w:rFonts w:ascii="ＭＳ 明朝" w:eastAsia="ＭＳ 明朝" w:hAnsi="ＭＳ 明朝" w:hint="eastAsia"/>
                <w:sz w:val="16"/>
                <w:szCs w:val="18"/>
              </w:rPr>
              <w:t>単元を見通した指導と評価の計画をもとに生徒の学習状況を適切に評価し、指導の改善や資質・能力の育成につなげること。</w:t>
            </w:r>
          </w:p>
        </w:tc>
      </w:tr>
      <w:tr w:rsidR="00EB4049" w:rsidTr="00E85A84">
        <w:trPr>
          <w:cantSplit/>
          <w:trHeight w:val="808"/>
        </w:trPr>
        <w:tc>
          <w:tcPr>
            <w:tcW w:w="867"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生活</w:t>
            </w:r>
          </w:p>
        </w:tc>
        <w:tc>
          <w:tcPr>
            <w:tcW w:w="10043" w:type="dxa"/>
            <w:vAlign w:val="center"/>
          </w:tcPr>
          <w:p w:rsidR="00B0616A" w:rsidRPr="00601431" w:rsidRDefault="00B0616A" w:rsidP="00F90EE8">
            <w:pPr>
              <w:pStyle w:val="aa"/>
              <w:numPr>
                <w:ilvl w:val="0"/>
                <w:numId w:val="5"/>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気付いたことを基に考えることができるようにするために、見付ける、比べる、たとえる、試す、見通す、工夫するなどの多様な学習活動を行うようにすること。</w:t>
            </w:r>
          </w:p>
          <w:p w:rsidR="00EB4049" w:rsidRPr="00601431" w:rsidRDefault="00B0616A" w:rsidP="00F90EE8">
            <w:pPr>
              <w:pStyle w:val="aa"/>
              <w:numPr>
                <w:ilvl w:val="0"/>
                <w:numId w:val="5"/>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単元における評価の方法を工夫し、授業改善に生かすようにすること。</w:t>
            </w:r>
          </w:p>
        </w:tc>
        <w:tc>
          <w:tcPr>
            <w:tcW w:w="851"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p>
        </w:tc>
        <w:tc>
          <w:tcPr>
            <w:tcW w:w="10335" w:type="dxa"/>
            <w:vAlign w:val="center"/>
          </w:tcPr>
          <w:p w:rsidR="00EB4049" w:rsidRPr="00350C0D" w:rsidRDefault="00EB4049" w:rsidP="00B0616A">
            <w:pPr>
              <w:snapToGrid w:val="0"/>
              <w:rPr>
                <w:rFonts w:ascii="ＭＳ 明朝" w:eastAsia="ＭＳ 明朝" w:hAnsi="ＭＳ 明朝"/>
                <w:sz w:val="16"/>
                <w:szCs w:val="18"/>
              </w:rPr>
            </w:pPr>
          </w:p>
        </w:tc>
      </w:tr>
      <w:tr w:rsidR="00006A53" w:rsidTr="00921AC4">
        <w:trPr>
          <w:cantSplit/>
          <w:trHeight w:val="748"/>
        </w:trPr>
        <w:tc>
          <w:tcPr>
            <w:tcW w:w="867"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音楽</w:t>
            </w:r>
          </w:p>
        </w:tc>
        <w:tc>
          <w:tcPr>
            <w:tcW w:w="10043" w:type="dxa"/>
            <w:vAlign w:val="center"/>
          </w:tcPr>
          <w:p w:rsidR="00B0616A" w:rsidRPr="00601431" w:rsidRDefault="00B0616A" w:rsidP="00F90EE8">
            <w:pPr>
              <w:pStyle w:val="aa"/>
              <w:numPr>
                <w:ilvl w:val="0"/>
                <w:numId w:val="6"/>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音楽科で育成を目指す資質・能力の育成に向けて、題材の指導計画（評価の計画を含む）を作成するとともに、学習評価を指導の改善につなげること。</w:t>
            </w:r>
          </w:p>
          <w:p w:rsidR="00AE2622" w:rsidRPr="00601431" w:rsidRDefault="00B0616A" w:rsidP="00F90EE8">
            <w:pPr>
              <w:pStyle w:val="aa"/>
              <w:numPr>
                <w:ilvl w:val="0"/>
                <w:numId w:val="6"/>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児童が、音楽的な見方・考え方を働かせ、他者と協働しながら、思考、判断し、表現する一連の過程を大切にした学習の充実を図ること。</w:t>
            </w:r>
          </w:p>
        </w:tc>
        <w:tc>
          <w:tcPr>
            <w:tcW w:w="851"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音楽</w:t>
            </w:r>
          </w:p>
        </w:tc>
        <w:tc>
          <w:tcPr>
            <w:tcW w:w="10335" w:type="dxa"/>
            <w:vAlign w:val="center"/>
          </w:tcPr>
          <w:p w:rsidR="00601431" w:rsidRPr="00C37309" w:rsidRDefault="00601431" w:rsidP="00F90EE8">
            <w:pPr>
              <w:pStyle w:val="aa"/>
              <w:numPr>
                <w:ilvl w:val="0"/>
                <w:numId w:val="18"/>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音楽科で育成を目指す資質・能力の育成に向けて、題材の指導計画（評価の計画を含む）を作成するとともに、学習評価を指導の改善につなげること。</w:t>
            </w:r>
          </w:p>
          <w:p w:rsidR="00AE2622" w:rsidRPr="00C37309" w:rsidRDefault="00601431" w:rsidP="00F90EE8">
            <w:pPr>
              <w:pStyle w:val="aa"/>
              <w:numPr>
                <w:ilvl w:val="0"/>
                <w:numId w:val="18"/>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生徒が、音楽</w:t>
            </w:r>
            <w:bookmarkStart w:id="0" w:name="_GoBack"/>
            <w:bookmarkEnd w:id="0"/>
            <w:r w:rsidRPr="00C37309">
              <w:rPr>
                <w:rFonts w:ascii="ＭＳ 明朝" w:eastAsia="ＭＳ 明朝" w:hAnsi="ＭＳ 明朝"/>
                <w:sz w:val="16"/>
                <w:szCs w:val="18"/>
              </w:rPr>
              <w:t>的な見方・考え方を働かせ、他者と協働しながら、思考、判断し、表現する一連の過程を大切にした学習の充実を図ること。</w:t>
            </w:r>
          </w:p>
        </w:tc>
      </w:tr>
      <w:tr w:rsidR="00006A53" w:rsidTr="00921AC4">
        <w:trPr>
          <w:cantSplit/>
          <w:trHeight w:val="1019"/>
        </w:trPr>
        <w:tc>
          <w:tcPr>
            <w:tcW w:w="867"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図画工作</w:t>
            </w:r>
          </w:p>
        </w:tc>
        <w:tc>
          <w:tcPr>
            <w:tcW w:w="10043" w:type="dxa"/>
            <w:vAlign w:val="center"/>
          </w:tcPr>
          <w:p w:rsidR="00B0616A" w:rsidRPr="00601431" w:rsidRDefault="00B0616A" w:rsidP="00F90EE8">
            <w:pPr>
              <w:pStyle w:val="aa"/>
              <w:numPr>
                <w:ilvl w:val="0"/>
                <w:numId w:val="7"/>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題材を通して育成を目指す資質・能力を明確にするとともに、〔共通事項〕を造形的な視点と関連させ「A表現」及び「B鑑賞」の学習に位置付けること。</w:t>
            </w:r>
          </w:p>
          <w:p w:rsidR="00AE2622" w:rsidRPr="00601431" w:rsidRDefault="00B0616A" w:rsidP="00F90EE8">
            <w:pPr>
              <w:pStyle w:val="aa"/>
              <w:numPr>
                <w:ilvl w:val="0"/>
                <w:numId w:val="7"/>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学習活動や表現方法などに幅をもたせるよう指導計画を作成し、題材における具体的な評価規準、指導事項等の整合性を図ること。</w:t>
            </w:r>
          </w:p>
        </w:tc>
        <w:tc>
          <w:tcPr>
            <w:tcW w:w="851"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美術</w:t>
            </w:r>
          </w:p>
        </w:tc>
        <w:tc>
          <w:tcPr>
            <w:tcW w:w="10335" w:type="dxa"/>
            <w:vAlign w:val="center"/>
          </w:tcPr>
          <w:p w:rsidR="00601431" w:rsidRPr="00C37309" w:rsidRDefault="00601431" w:rsidP="00F90EE8">
            <w:pPr>
              <w:pStyle w:val="aa"/>
              <w:numPr>
                <w:ilvl w:val="0"/>
                <w:numId w:val="19"/>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題材を通して育成を目指す資質・能力を明確にするとともに、〔共通事項〕を造形的な視点と関連させ「A表現」及び「B鑑賞」の学習に位置付けること。</w:t>
            </w:r>
          </w:p>
          <w:p w:rsidR="00AE2622" w:rsidRPr="00C37309" w:rsidRDefault="00601431" w:rsidP="00F90EE8">
            <w:pPr>
              <w:pStyle w:val="aa"/>
              <w:numPr>
                <w:ilvl w:val="0"/>
                <w:numId w:val="19"/>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生徒の思考のプロセスにおけるつまずきを予め想定して指導計画を作成し、題材における具体的な評価規準、指導事項等の整合性を図ること。</w:t>
            </w:r>
          </w:p>
        </w:tc>
      </w:tr>
      <w:tr w:rsidR="00601431" w:rsidTr="00921AC4">
        <w:trPr>
          <w:cantSplit/>
          <w:trHeight w:val="1002"/>
        </w:trPr>
        <w:tc>
          <w:tcPr>
            <w:tcW w:w="867"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家庭</w:t>
            </w:r>
          </w:p>
        </w:tc>
        <w:tc>
          <w:tcPr>
            <w:tcW w:w="10043" w:type="dxa"/>
            <w:vAlign w:val="center"/>
          </w:tcPr>
          <w:p w:rsidR="00601431" w:rsidRPr="00601431" w:rsidRDefault="00601431" w:rsidP="00F90EE8">
            <w:pPr>
              <w:pStyle w:val="aa"/>
              <w:numPr>
                <w:ilvl w:val="0"/>
                <w:numId w:val="8"/>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題材において働かせる「見方・考え方」及び育成する「資質・能力」を具体化した２学年間を見通した題材指導計画ならびに評価計画を作成すること。</w:t>
            </w:r>
          </w:p>
          <w:p w:rsidR="00601431" w:rsidRPr="00601431" w:rsidRDefault="00601431" w:rsidP="00F90EE8">
            <w:pPr>
              <w:pStyle w:val="aa"/>
              <w:numPr>
                <w:ilvl w:val="0"/>
                <w:numId w:val="8"/>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題材のまとまりの中で、児童の実態に応じた内容や活動を準備し、日常生活の中から問題を見いだして課題を設定し、解決を図る問題解決的な学習を一層充実させること。</w:t>
            </w:r>
          </w:p>
        </w:tc>
        <w:tc>
          <w:tcPr>
            <w:tcW w:w="851" w:type="dxa"/>
            <w:textDirection w:val="tbRlV"/>
            <w:vAlign w:val="center"/>
          </w:tcPr>
          <w:p w:rsidR="00601431" w:rsidRPr="00601431" w:rsidRDefault="00601431" w:rsidP="00601431">
            <w:pPr>
              <w:snapToGrid w:val="0"/>
              <w:ind w:left="113" w:right="113"/>
              <w:jc w:val="center"/>
              <w:rPr>
                <w:rFonts w:ascii="ＭＳ 明朝" w:eastAsia="ＭＳ 明朝" w:hAnsi="ＭＳ 明朝"/>
                <w:sz w:val="18"/>
                <w:szCs w:val="18"/>
              </w:rPr>
            </w:pPr>
            <w:r w:rsidRPr="00601431">
              <w:rPr>
                <w:rFonts w:ascii="ＭＳ 明朝" w:eastAsia="ＭＳ 明朝" w:hAnsi="ＭＳ 明朝" w:hint="eastAsia"/>
                <w:sz w:val="18"/>
                <w:szCs w:val="18"/>
              </w:rPr>
              <w:t>保健体育</w:t>
            </w:r>
          </w:p>
        </w:tc>
        <w:tc>
          <w:tcPr>
            <w:tcW w:w="10335" w:type="dxa"/>
            <w:vAlign w:val="center"/>
          </w:tcPr>
          <w:p w:rsidR="00601431" w:rsidRPr="00C37309" w:rsidRDefault="00601431" w:rsidP="00F90EE8">
            <w:pPr>
              <w:pStyle w:val="aa"/>
              <w:numPr>
                <w:ilvl w:val="0"/>
                <w:numId w:val="20"/>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保健体育科の特質に応じた学習が効果的に展開されるよう、指導と評価の計画を作成すること。</w:t>
            </w:r>
          </w:p>
          <w:p w:rsidR="00601431" w:rsidRPr="00C37309" w:rsidRDefault="00601431" w:rsidP="00F90EE8">
            <w:pPr>
              <w:pStyle w:val="aa"/>
              <w:numPr>
                <w:ilvl w:val="0"/>
                <w:numId w:val="20"/>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単元の目標や評価規準を明確に設定し、指導と評価の一体化を図ること。</w:t>
            </w:r>
          </w:p>
        </w:tc>
      </w:tr>
      <w:tr w:rsidR="00601431" w:rsidTr="00921AC4">
        <w:trPr>
          <w:cantSplit/>
          <w:trHeight w:val="1002"/>
        </w:trPr>
        <w:tc>
          <w:tcPr>
            <w:tcW w:w="867"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体育</w:t>
            </w:r>
          </w:p>
        </w:tc>
        <w:tc>
          <w:tcPr>
            <w:tcW w:w="10043" w:type="dxa"/>
            <w:vAlign w:val="center"/>
          </w:tcPr>
          <w:p w:rsidR="00601431" w:rsidRPr="00601431" w:rsidRDefault="00601431" w:rsidP="00F90EE8">
            <w:pPr>
              <w:pStyle w:val="aa"/>
              <w:numPr>
                <w:ilvl w:val="0"/>
                <w:numId w:val="9"/>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体育科の特質に応じて学習が効果的に展開されるよう、単元など内容や時間のまとまりを見通した「指導と評価の計画」を構想すること。</w:t>
            </w:r>
          </w:p>
          <w:p w:rsidR="00601431" w:rsidRPr="00601431" w:rsidRDefault="00601431" w:rsidP="00F90EE8">
            <w:pPr>
              <w:pStyle w:val="aa"/>
              <w:numPr>
                <w:ilvl w:val="0"/>
                <w:numId w:val="9"/>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「ねらい」と「めあて」「課題」「活動」「まとめ」「振り返り」に一貫性のある授業を構想すること。</w:t>
            </w:r>
          </w:p>
        </w:tc>
        <w:tc>
          <w:tcPr>
            <w:tcW w:w="851"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8B0E7E">
              <w:rPr>
                <w:rFonts w:ascii="ＭＳ 明朝" w:eastAsia="ＭＳ 明朝" w:hAnsi="ＭＳ 明朝" w:hint="eastAsia"/>
                <w:w w:val="90"/>
                <w:sz w:val="16"/>
                <w:szCs w:val="18"/>
              </w:rPr>
              <w:t>技術・家庭</w:t>
            </w:r>
          </w:p>
        </w:tc>
        <w:tc>
          <w:tcPr>
            <w:tcW w:w="10335" w:type="dxa"/>
            <w:vAlign w:val="center"/>
          </w:tcPr>
          <w:p w:rsidR="00601431" w:rsidRPr="00C37309" w:rsidRDefault="00601431" w:rsidP="00F90EE8">
            <w:pPr>
              <w:pStyle w:val="aa"/>
              <w:numPr>
                <w:ilvl w:val="0"/>
                <w:numId w:val="21"/>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教科の目標の実現を目指し、教科の「見方・考え方」及び育成する「資質・能力」を踏まえ、３学年間を見通した題材の指導計画（評価計画を含む）を作成すること。</w:t>
            </w:r>
          </w:p>
          <w:p w:rsidR="00601431" w:rsidRPr="00C37309" w:rsidRDefault="00601431" w:rsidP="00F90EE8">
            <w:pPr>
              <w:pStyle w:val="aa"/>
              <w:numPr>
                <w:ilvl w:val="0"/>
                <w:numId w:val="21"/>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題材のまとまりの中で、生徒の実態に応じた内容や活動を準備し、生活や社会の中から問題を見いだして課題を設定し、解決を図る問題解決的な学習を一層充実させること。</w:t>
            </w:r>
          </w:p>
        </w:tc>
      </w:tr>
      <w:tr w:rsidR="00601431" w:rsidTr="00E85A84">
        <w:trPr>
          <w:cantSplit/>
          <w:trHeight w:val="762"/>
        </w:trPr>
        <w:tc>
          <w:tcPr>
            <w:tcW w:w="867" w:type="dxa"/>
            <w:textDirection w:val="tbRlV"/>
            <w:vAlign w:val="center"/>
          </w:tcPr>
          <w:p w:rsidR="00601431" w:rsidRPr="00350C0D" w:rsidRDefault="00601431" w:rsidP="00601431">
            <w:pPr>
              <w:snapToGrid w:val="0"/>
              <w:ind w:left="113" w:right="113"/>
              <w:jc w:val="center"/>
              <w:rPr>
                <w:rFonts w:ascii="ＭＳ 明朝" w:eastAsia="ＭＳ 明朝" w:hAnsi="ＭＳ 明朝"/>
                <w:sz w:val="12"/>
                <w:szCs w:val="12"/>
              </w:rPr>
            </w:pPr>
            <w:r w:rsidRPr="00B0616A">
              <w:rPr>
                <w:rFonts w:ascii="ＭＳ 明朝" w:eastAsia="ＭＳ 明朝" w:hAnsi="ＭＳ 明朝" w:hint="eastAsia"/>
                <w:sz w:val="18"/>
                <w:szCs w:val="12"/>
              </w:rPr>
              <w:t>道徳</w:t>
            </w:r>
          </w:p>
        </w:tc>
        <w:tc>
          <w:tcPr>
            <w:tcW w:w="10043" w:type="dxa"/>
            <w:vAlign w:val="center"/>
          </w:tcPr>
          <w:p w:rsidR="00E85A84" w:rsidRPr="00E85A84" w:rsidRDefault="00E85A84" w:rsidP="00E85A84">
            <w:pPr>
              <w:snapToGrid w:val="0"/>
              <w:rPr>
                <w:rFonts w:ascii="ＭＳ 明朝" w:eastAsia="ＭＳ 明朝" w:hAnsi="ＭＳ 明朝"/>
                <w:sz w:val="16"/>
                <w:szCs w:val="18"/>
              </w:rPr>
            </w:pPr>
            <w:r w:rsidRPr="00E85A84">
              <w:rPr>
                <w:rFonts w:ascii="ＭＳ 明朝" w:eastAsia="ＭＳ 明朝" w:hAnsi="ＭＳ 明朝" w:hint="eastAsia"/>
                <w:sz w:val="16"/>
                <w:szCs w:val="18"/>
              </w:rPr>
              <w:t>①</w:t>
            </w:r>
            <w:r w:rsidRPr="00E85A84">
              <w:rPr>
                <w:rFonts w:ascii="ＭＳ 明朝" w:eastAsia="ＭＳ 明朝" w:hAnsi="ＭＳ 明朝"/>
                <w:sz w:val="16"/>
                <w:szCs w:val="18"/>
              </w:rPr>
              <w:t xml:space="preserve"> 指導の意図（主題設定の理由）を明確にした中心発問を設定し、発問構成を考えること。</w:t>
            </w:r>
          </w:p>
          <w:p w:rsidR="00601431" w:rsidRPr="00B0616A" w:rsidRDefault="00E85A84" w:rsidP="00E85A84">
            <w:pPr>
              <w:snapToGrid w:val="0"/>
              <w:rPr>
                <w:rFonts w:ascii="ＭＳ 明朝" w:eastAsia="ＭＳ 明朝" w:hAnsi="ＭＳ 明朝"/>
                <w:sz w:val="16"/>
                <w:szCs w:val="18"/>
              </w:rPr>
            </w:pPr>
            <w:r w:rsidRPr="00E85A84">
              <w:rPr>
                <w:rFonts w:ascii="ＭＳ 明朝" w:eastAsia="ＭＳ 明朝" w:hAnsi="ＭＳ 明朝" w:hint="eastAsia"/>
                <w:sz w:val="16"/>
                <w:szCs w:val="18"/>
              </w:rPr>
              <w:t>②</w:t>
            </w:r>
            <w:r w:rsidRPr="00E85A84">
              <w:rPr>
                <w:rFonts w:ascii="ＭＳ 明朝" w:eastAsia="ＭＳ 明朝" w:hAnsi="ＭＳ 明朝"/>
                <w:sz w:val="16"/>
                <w:szCs w:val="18"/>
              </w:rPr>
              <w:t xml:space="preserve"> 評価については、道徳科の目標にある学習活動に基づき、期待する児童の発言や記述等から、</w:t>
            </w:r>
            <w:r w:rsidRPr="00E85A84">
              <w:rPr>
                <w:rFonts w:ascii="ＭＳ 明朝" w:eastAsia="ＭＳ 明朝" w:hAnsi="ＭＳ 明朝" w:hint="eastAsia"/>
                <w:sz w:val="16"/>
                <w:szCs w:val="18"/>
              </w:rPr>
              <w:t>具体的な姿を見取っていくこと。</w:t>
            </w:r>
          </w:p>
        </w:tc>
        <w:tc>
          <w:tcPr>
            <w:tcW w:w="851"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Pr>
                <w:rFonts w:ascii="ＭＳ 明朝" w:eastAsia="ＭＳ 明朝" w:hAnsi="ＭＳ 明朝" w:hint="eastAsia"/>
                <w:sz w:val="18"/>
                <w:szCs w:val="18"/>
              </w:rPr>
              <w:t>道徳</w:t>
            </w:r>
          </w:p>
        </w:tc>
        <w:tc>
          <w:tcPr>
            <w:tcW w:w="10335" w:type="dxa"/>
            <w:vAlign w:val="center"/>
          </w:tcPr>
          <w:p w:rsidR="00E85A84" w:rsidRPr="00E85A84" w:rsidRDefault="00E85A84" w:rsidP="00E85A84">
            <w:pPr>
              <w:snapToGrid w:val="0"/>
              <w:rPr>
                <w:rFonts w:ascii="ＭＳ 明朝" w:eastAsia="ＭＳ 明朝" w:hAnsi="ＭＳ 明朝"/>
                <w:sz w:val="16"/>
                <w:szCs w:val="18"/>
              </w:rPr>
            </w:pPr>
            <w:r w:rsidRPr="00E85A84">
              <w:rPr>
                <w:rFonts w:ascii="ＭＳ 明朝" w:eastAsia="ＭＳ 明朝" w:hAnsi="ＭＳ 明朝" w:hint="eastAsia"/>
                <w:sz w:val="16"/>
                <w:szCs w:val="18"/>
              </w:rPr>
              <w:t>①</w:t>
            </w:r>
            <w:r w:rsidRPr="00E85A84">
              <w:rPr>
                <w:rFonts w:ascii="ＭＳ 明朝" w:eastAsia="ＭＳ 明朝" w:hAnsi="ＭＳ 明朝"/>
                <w:sz w:val="16"/>
                <w:szCs w:val="18"/>
              </w:rPr>
              <w:t xml:space="preserve"> 指導の意図（主題設定の理由）を明確にした中心発問を設定し、発問構成を考えること。</w:t>
            </w:r>
          </w:p>
          <w:p w:rsidR="00601431" w:rsidRPr="00B0616A" w:rsidRDefault="00E85A84" w:rsidP="00E85A84">
            <w:pPr>
              <w:snapToGrid w:val="0"/>
              <w:rPr>
                <w:rFonts w:ascii="ＭＳ 明朝" w:eastAsia="ＭＳ 明朝" w:hAnsi="ＭＳ 明朝"/>
                <w:sz w:val="16"/>
                <w:szCs w:val="18"/>
              </w:rPr>
            </w:pPr>
            <w:r w:rsidRPr="00E85A84">
              <w:rPr>
                <w:rFonts w:ascii="ＭＳ 明朝" w:eastAsia="ＭＳ 明朝" w:hAnsi="ＭＳ 明朝" w:hint="eastAsia"/>
                <w:sz w:val="16"/>
                <w:szCs w:val="18"/>
              </w:rPr>
              <w:t>②</w:t>
            </w:r>
            <w:r w:rsidRPr="00E85A84">
              <w:rPr>
                <w:rFonts w:ascii="ＭＳ 明朝" w:eastAsia="ＭＳ 明朝" w:hAnsi="ＭＳ 明朝"/>
                <w:sz w:val="16"/>
                <w:szCs w:val="18"/>
              </w:rPr>
              <w:t xml:space="preserve"> 評価については、道徳科の目標にある学習活動に基づき、期待する生徒の発言や記述等から、</w:t>
            </w:r>
            <w:r w:rsidRPr="00E85A84">
              <w:rPr>
                <w:rFonts w:ascii="ＭＳ 明朝" w:eastAsia="ＭＳ 明朝" w:hAnsi="ＭＳ 明朝" w:hint="eastAsia"/>
                <w:sz w:val="16"/>
                <w:szCs w:val="18"/>
              </w:rPr>
              <w:t>具体的な姿を見取っていくこと。</w:t>
            </w:r>
          </w:p>
        </w:tc>
      </w:tr>
      <w:tr w:rsidR="00601431" w:rsidTr="00921AC4">
        <w:trPr>
          <w:cantSplit/>
          <w:trHeight w:val="842"/>
        </w:trPr>
        <w:tc>
          <w:tcPr>
            <w:tcW w:w="867" w:type="dxa"/>
            <w:textDirection w:val="tbRlV"/>
            <w:vAlign w:val="center"/>
          </w:tcPr>
          <w:p w:rsidR="00921AC4" w:rsidRPr="00921AC4" w:rsidRDefault="00601431" w:rsidP="00921AC4">
            <w:pPr>
              <w:snapToGrid w:val="0"/>
              <w:ind w:left="113" w:right="113"/>
              <w:jc w:val="center"/>
              <w:rPr>
                <w:rFonts w:ascii="ＭＳ 明朝" w:eastAsia="ＭＳ 明朝" w:hAnsi="ＭＳ 明朝"/>
                <w:sz w:val="16"/>
                <w:szCs w:val="12"/>
              </w:rPr>
            </w:pPr>
            <w:r w:rsidRPr="00921AC4">
              <w:rPr>
                <w:rFonts w:ascii="ＭＳ 明朝" w:eastAsia="ＭＳ 明朝" w:hAnsi="ＭＳ 明朝" w:hint="eastAsia"/>
                <w:sz w:val="16"/>
                <w:szCs w:val="12"/>
              </w:rPr>
              <w:t>外国語</w:t>
            </w:r>
          </w:p>
          <w:p w:rsidR="00601431" w:rsidRPr="00921AC4" w:rsidRDefault="00601431" w:rsidP="00921AC4">
            <w:pPr>
              <w:snapToGrid w:val="0"/>
              <w:ind w:left="113" w:right="113"/>
              <w:jc w:val="center"/>
              <w:rPr>
                <w:rFonts w:ascii="ＭＳ 明朝" w:eastAsia="ＭＳ 明朝" w:hAnsi="ＭＳ 明朝"/>
                <w:sz w:val="16"/>
                <w:szCs w:val="12"/>
              </w:rPr>
            </w:pPr>
            <w:r w:rsidRPr="00921AC4">
              <w:rPr>
                <w:rFonts w:ascii="ＭＳ 明朝" w:eastAsia="ＭＳ 明朝" w:hAnsi="ＭＳ 明朝" w:hint="eastAsia"/>
                <w:sz w:val="16"/>
                <w:szCs w:val="12"/>
              </w:rPr>
              <w:t>活動・</w:t>
            </w:r>
          </w:p>
          <w:p w:rsidR="00601431" w:rsidRPr="00350C0D" w:rsidRDefault="00601431" w:rsidP="00921AC4">
            <w:pPr>
              <w:snapToGrid w:val="0"/>
              <w:ind w:left="113" w:right="113"/>
              <w:jc w:val="center"/>
              <w:rPr>
                <w:rFonts w:ascii="ＭＳ 明朝" w:eastAsia="ＭＳ 明朝" w:hAnsi="ＭＳ 明朝"/>
                <w:sz w:val="12"/>
                <w:szCs w:val="12"/>
              </w:rPr>
            </w:pPr>
            <w:r w:rsidRPr="00921AC4">
              <w:rPr>
                <w:rFonts w:ascii="ＭＳ 明朝" w:eastAsia="ＭＳ 明朝" w:hAnsi="ＭＳ 明朝" w:hint="eastAsia"/>
                <w:sz w:val="16"/>
                <w:szCs w:val="12"/>
              </w:rPr>
              <w:t>外国語</w:t>
            </w:r>
          </w:p>
        </w:tc>
        <w:tc>
          <w:tcPr>
            <w:tcW w:w="10043" w:type="dxa"/>
            <w:vAlign w:val="center"/>
          </w:tcPr>
          <w:p w:rsidR="00601431" w:rsidRPr="00601431" w:rsidRDefault="00601431" w:rsidP="00F90EE8">
            <w:pPr>
              <w:pStyle w:val="aa"/>
              <w:numPr>
                <w:ilvl w:val="0"/>
                <w:numId w:val="10"/>
              </w:numPr>
              <w:snapToGrid w:val="0"/>
              <w:ind w:leftChars="0" w:left="189" w:hanging="189"/>
              <w:rPr>
                <w:rFonts w:ascii="ＭＳ 明朝" w:eastAsia="ＭＳ 明朝" w:hAnsi="ＭＳ 明朝"/>
                <w:color w:val="000000" w:themeColor="text1"/>
                <w:sz w:val="16"/>
                <w:szCs w:val="18"/>
              </w:rPr>
            </w:pPr>
            <w:r w:rsidRPr="00601431">
              <w:rPr>
                <w:rFonts w:ascii="ＭＳ 明朝" w:eastAsia="ＭＳ 明朝" w:hAnsi="ＭＳ 明朝"/>
                <w:color w:val="000000" w:themeColor="text1"/>
                <w:sz w:val="16"/>
                <w:szCs w:val="18"/>
              </w:rPr>
              <w:t>目指す資質・能力の育成に向けた単元の指導計画作成と学習評価の充実</w:t>
            </w:r>
          </w:p>
          <w:p w:rsidR="00601431" w:rsidRPr="00601431" w:rsidRDefault="00601431" w:rsidP="00F90EE8">
            <w:pPr>
              <w:pStyle w:val="aa"/>
              <w:numPr>
                <w:ilvl w:val="0"/>
                <w:numId w:val="10"/>
              </w:numPr>
              <w:snapToGrid w:val="0"/>
              <w:ind w:leftChars="0" w:left="189" w:hanging="189"/>
              <w:rPr>
                <w:rFonts w:ascii="ＭＳ 明朝" w:eastAsia="ＭＳ 明朝" w:hAnsi="ＭＳ 明朝"/>
                <w:color w:val="000000" w:themeColor="text1"/>
                <w:sz w:val="16"/>
                <w:szCs w:val="18"/>
              </w:rPr>
            </w:pPr>
            <w:r w:rsidRPr="00601431">
              <w:rPr>
                <w:rFonts w:ascii="ＭＳ 明朝" w:eastAsia="ＭＳ 明朝" w:hAnsi="ＭＳ 明朝"/>
                <w:color w:val="000000" w:themeColor="text1"/>
                <w:sz w:val="16"/>
                <w:szCs w:val="18"/>
              </w:rPr>
              <w:t>小学校と中学校の学びをつなぐ外国語教育の推進</w:t>
            </w:r>
          </w:p>
        </w:tc>
        <w:tc>
          <w:tcPr>
            <w:tcW w:w="851" w:type="dxa"/>
            <w:textDirection w:val="tbRlV"/>
            <w:vAlign w:val="center"/>
          </w:tcPr>
          <w:p w:rsidR="00601431" w:rsidRPr="00A2078C" w:rsidRDefault="00601431" w:rsidP="00601431">
            <w:pPr>
              <w:snapToGrid w:val="0"/>
              <w:ind w:left="113" w:right="113"/>
              <w:jc w:val="center"/>
              <w:rPr>
                <w:rFonts w:ascii="ＭＳ 明朝" w:eastAsia="ＭＳ 明朝" w:hAnsi="ＭＳ 明朝"/>
                <w:color w:val="000000" w:themeColor="text1"/>
                <w:sz w:val="18"/>
                <w:szCs w:val="18"/>
              </w:rPr>
            </w:pPr>
            <w:r w:rsidRPr="00350C0D">
              <w:rPr>
                <w:rFonts w:ascii="ＭＳ 明朝" w:eastAsia="ＭＳ 明朝" w:hAnsi="ＭＳ 明朝" w:hint="eastAsia"/>
                <w:sz w:val="18"/>
                <w:szCs w:val="18"/>
              </w:rPr>
              <w:t>外国語</w:t>
            </w:r>
          </w:p>
        </w:tc>
        <w:tc>
          <w:tcPr>
            <w:tcW w:w="10335" w:type="dxa"/>
            <w:vAlign w:val="center"/>
          </w:tcPr>
          <w:p w:rsidR="00601431" w:rsidRPr="00C37309" w:rsidRDefault="00601431" w:rsidP="00F90EE8">
            <w:pPr>
              <w:pStyle w:val="aa"/>
              <w:numPr>
                <w:ilvl w:val="0"/>
                <w:numId w:val="22"/>
              </w:numPr>
              <w:snapToGrid w:val="0"/>
              <w:ind w:leftChars="0" w:left="189" w:hanging="189"/>
              <w:rPr>
                <w:rFonts w:ascii="ＭＳ 明朝" w:eastAsia="ＭＳ 明朝" w:hAnsi="ＭＳ 明朝"/>
                <w:color w:val="000000" w:themeColor="text1"/>
                <w:sz w:val="16"/>
                <w:szCs w:val="18"/>
              </w:rPr>
            </w:pPr>
            <w:r w:rsidRPr="00C37309">
              <w:rPr>
                <w:rFonts w:ascii="ＭＳ 明朝" w:eastAsia="ＭＳ 明朝" w:hAnsi="ＭＳ 明朝"/>
                <w:color w:val="000000" w:themeColor="text1"/>
                <w:sz w:val="16"/>
                <w:szCs w:val="18"/>
              </w:rPr>
              <w:t>目指す資質・能力の育成に向けた単元の指導計画作成と学習評価の充実</w:t>
            </w:r>
          </w:p>
          <w:p w:rsidR="00601431" w:rsidRPr="00C37309" w:rsidRDefault="00601431" w:rsidP="00F90EE8">
            <w:pPr>
              <w:pStyle w:val="aa"/>
              <w:numPr>
                <w:ilvl w:val="0"/>
                <w:numId w:val="22"/>
              </w:numPr>
              <w:snapToGrid w:val="0"/>
              <w:ind w:leftChars="0" w:left="189" w:hanging="189"/>
              <w:rPr>
                <w:rFonts w:ascii="ＭＳ 明朝" w:eastAsia="ＭＳ 明朝" w:hAnsi="ＭＳ 明朝"/>
                <w:color w:val="000000" w:themeColor="text1"/>
                <w:sz w:val="16"/>
                <w:szCs w:val="18"/>
              </w:rPr>
            </w:pPr>
            <w:r w:rsidRPr="00C37309">
              <w:rPr>
                <w:rFonts w:ascii="ＭＳ 明朝" w:eastAsia="ＭＳ 明朝" w:hAnsi="ＭＳ 明朝"/>
                <w:color w:val="000000" w:themeColor="text1"/>
                <w:sz w:val="16"/>
                <w:szCs w:val="18"/>
              </w:rPr>
              <w:t>小学校と中学校の学びをつなぐ外国語教育の推進</w:t>
            </w:r>
          </w:p>
        </w:tc>
      </w:tr>
      <w:tr w:rsidR="00601431" w:rsidTr="00E85A84">
        <w:trPr>
          <w:cantSplit/>
          <w:trHeight w:val="856"/>
        </w:trPr>
        <w:tc>
          <w:tcPr>
            <w:tcW w:w="867"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総合</w:t>
            </w:r>
          </w:p>
        </w:tc>
        <w:tc>
          <w:tcPr>
            <w:tcW w:w="10043" w:type="dxa"/>
            <w:vAlign w:val="center"/>
          </w:tcPr>
          <w:p w:rsidR="00601431" w:rsidRPr="00601431" w:rsidRDefault="00601431" w:rsidP="00F90EE8">
            <w:pPr>
              <w:pStyle w:val="aa"/>
              <w:numPr>
                <w:ilvl w:val="0"/>
                <w:numId w:val="11"/>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総合的な学習の時間をとおしてどのような資質・能力の育成を目指すのかを明確にし、指導計画と評価の計画を作成すること。</w:t>
            </w:r>
          </w:p>
          <w:p w:rsidR="00601431" w:rsidRPr="00601431" w:rsidRDefault="00601431" w:rsidP="00F90EE8">
            <w:pPr>
              <w:pStyle w:val="aa"/>
              <w:numPr>
                <w:ilvl w:val="0"/>
                <w:numId w:val="11"/>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各教科等との積極的な関連を図りつつ、探究的な学習の過程（課題の設定、情報の収集、整理・分析、まとめ・表現）が発展的に繰り返されるようにするため、特に「課題の設定」を工夫すること。</w:t>
            </w:r>
          </w:p>
        </w:tc>
        <w:tc>
          <w:tcPr>
            <w:tcW w:w="851"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総合</w:t>
            </w:r>
          </w:p>
        </w:tc>
        <w:tc>
          <w:tcPr>
            <w:tcW w:w="10335" w:type="dxa"/>
            <w:vAlign w:val="center"/>
          </w:tcPr>
          <w:p w:rsidR="00601431" w:rsidRPr="00C37309" w:rsidRDefault="00601431" w:rsidP="00F90EE8">
            <w:pPr>
              <w:pStyle w:val="aa"/>
              <w:numPr>
                <w:ilvl w:val="0"/>
                <w:numId w:val="23"/>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総合的な学習の時間をとおしてどのような資質・能力の育成を目指すのかを明確にし、指導計画と評価の計画を作成すること。</w:t>
            </w:r>
          </w:p>
          <w:p w:rsidR="00601431" w:rsidRPr="00C37309" w:rsidRDefault="00601431" w:rsidP="00F90EE8">
            <w:pPr>
              <w:pStyle w:val="aa"/>
              <w:numPr>
                <w:ilvl w:val="0"/>
                <w:numId w:val="23"/>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各教科等との積極的な関連を図りつつ、探究的な学習の過程（課題の設定、情報の収集、整理・分析、まとめ・表現）が発展的に繰り返されるようにするため、特に「課題の設定」を工夫すること。</w:t>
            </w:r>
          </w:p>
        </w:tc>
      </w:tr>
      <w:tr w:rsidR="00601431" w:rsidTr="00921AC4">
        <w:trPr>
          <w:cantSplit/>
          <w:trHeight w:val="968"/>
        </w:trPr>
        <w:tc>
          <w:tcPr>
            <w:tcW w:w="867"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特別活動</w:t>
            </w:r>
          </w:p>
        </w:tc>
        <w:tc>
          <w:tcPr>
            <w:tcW w:w="10043" w:type="dxa"/>
            <w:vAlign w:val="center"/>
          </w:tcPr>
          <w:p w:rsidR="00601431" w:rsidRPr="00601431" w:rsidRDefault="00601431" w:rsidP="00F90EE8">
            <w:pPr>
              <w:pStyle w:val="aa"/>
              <w:numPr>
                <w:ilvl w:val="0"/>
                <w:numId w:val="12"/>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指導と評価の一体化」を実現するため、各学校で定めた評価の観点に基づく「内容のまとまりごとの評価規準」に即して、１単位時間だけでなく活動の事前から事後までの一連の学習過程を多面的・総合的に評価し、学級担任とそれ以外の教師とで連携すること。</w:t>
            </w:r>
          </w:p>
          <w:p w:rsidR="00601431" w:rsidRPr="00601431" w:rsidRDefault="00601431" w:rsidP="00F90EE8">
            <w:pPr>
              <w:pStyle w:val="aa"/>
              <w:numPr>
                <w:ilvl w:val="0"/>
                <w:numId w:val="12"/>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特別活動をキャリア教育の要として、学校の教育活動全体を通してキャリア教育を行うとともに、児童が活動を記録し蓄積する教材等（キャリア・ノート等）を活用すること。</w:t>
            </w:r>
          </w:p>
        </w:tc>
        <w:tc>
          <w:tcPr>
            <w:tcW w:w="851"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特別活動</w:t>
            </w:r>
          </w:p>
        </w:tc>
        <w:tc>
          <w:tcPr>
            <w:tcW w:w="10335" w:type="dxa"/>
            <w:vAlign w:val="center"/>
          </w:tcPr>
          <w:p w:rsidR="00601431" w:rsidRPr="00C37309" w:rsidRDefault="00601431" w:rsidP="00F90EE8">
            <w:pPr>
              <w:pStyle w:val="aa"/>
              <w:numPr>
                <w:ilvl w:val="0"/>
                <w:numId w:val="24"/>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指導と評価の一体化」を実現するため、各学校で定めた評価の観点に基づく「内容のまとまりごとの評価規準」に即して、１単位時間だけでなく活動の事前から事後までの一連の学習過程を多面的・総合的に評価し、学級担任とそれ以外の教師とで連携すること。</w:t>
            </w:r>
          </w:p>
          <w:p w:rsidR="00601431" w:rsidRPr="00C37309" w:rsidRDefault="00601431" w:rsidP="00F90EE8">
            <w:pPr>
              <w:pStyle w:val="aa"/>
              <w:numPr>
                <w:ilvl w:val="0"/>
                <w:numId w:val="24"/>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特別活動をキャリア教育の要として、学校の教育活動全体を通してキャリア教育を行うとともに、生徒が活動を記録し蓄積する教材等（キャリア・ノート等）を活用すること。</w:t>
            </w:r>
          </w:p>
        </w:tc>
      </w:tr>
      <w:tr w:rsidR="00601431" w:rsidTr="00921AC4">
        <w:trPr>
          <w:cantSplit/>
          <w:trHeight w:val="956"/>
        </w:trPr>
        <w:tc>
          <w:tcPr>
            <w:tcW w:w="867"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特別支援</w:t>
            </w:r>
          </w:p>
        </w:tc>
        <w:tc>
          <w:tcPr>
            <w:tcW w:w="10043" w:type="dxa"/>
            <w:vAlign w:val="center"/>
          </w:tcPr>
          <w:p w:rsidR="00601431" w:rsidRPr="00601431" w:rsidRDefault="00601431" w:rsidP="00F90EE8">
            <w:pPr>
              <w:pStyle w:val="aa"/>
              <w:numPr>
                <w:ilvl w:val="0"/>
                <w:numId w:val="13"/>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特別支援学級で自立活動の時間の指導を教育課程に位置づけ、指導の充実を図ること。</w:t>
            </w:r>
          </w:p>
          <w:p w:rsidR="00601431" w:rsidRPr="00601431" w:rsidRDefault="00601431" w:rsidP="00F90EE8">
            <w:pPr>
              <w:pStyle w:val="aa"/>
              <w:numPr>
                <w:ilvl w:val="0"/>
                <w:numId w:val="13"/>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個別の指導計画、個別の教育支援計画の作成・活用を一層推進すること。</w:t>
            </w:r>
          </w:p>
          <w:p w:rsidR="00601431" w:rsidRPr="00601431" w:rsidRDefault="00601431" w:rsidP="00F90EE8">
            <w:pPr>
              <w:pStyle w:val="aa"/>
              <w:numPr>
                <w:ilvl w:val="0"/>
                <w:numId w:val="13"/>
              </w:numPr>
              <w:snapToGrid w:val="0"/>
              <w:ind w:leftChars="0" w:left="189" w:hanging="189"/>
              <w:rPr>
                <w:rFonts w:ascii="ＭＳ 明朝" w:eastAsia="ＭＳ 明朝" w:hAnsi="ＭＳ 明朝"/>
                <w:sz w:val="16"/>
                <w:szCs w:val="18"/>
              </w:rPr>
            </w:pPr>
            <w:r w:rsidRPr="00601431">
              <w:rPr>
                <w:rFonts w:ascii="ＭＳ 明朝" w:eastAsia="ＭＳ 明朝" w:hAnsi="ＭＳ 明朝"/>
                <w:sz w:val="16"/>
                <w:szCs w:val="18"/>
              </w:rPr>
              <w:t>児童生徒の特性を理解し、児童生徒の学びやすさにつながるICTの活用等指導方法の工夫を行うこと。</w:t>
            </w:r>
          </w:p>
        </w:tc>
        <w:tc>
          <w:tcPr>
            <w:tcW w:w="851" w:type="dxa"/>
            <w:textDirection w:val="tbRlV"/>
            <w:vAlign w:val="center"/>
          </w:tcPr>
          <w:p w:rsidR="00601431" w:rsidRPr="00350C0D" w:rsidRDefault="00601431" w:rsidP="00601431">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特別支援</w:t>
            </w:r>
          </w:p>
        </w:tc>
        <w:tc>
          <w:tcPr>
            <w:tcW w:w="10335" w:type="dxa"/>
            <w:vAlign w:val="center"/>
          </w:tcPr>
          <w:p w:rsidR="00601431" w:rsidRPr="00C37309" w:rsidRDefault="00601431" w:rsidP="00F90EE8">
            <w:pPr>
              <w:pStyle w:val="aa"/>
              <w:numPr>
                <w:ilvl w:val="0"/>
                <w:numId w:val="25"/>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特別支援学級で自立活動の時間の指導を教育課程に位置づけ、指導の充実を図ること。</w:t>
            </w:r>
          </w:p>
          <w:p w:rsidR="00601431" w:rsidRPr="00C37309" w:rsidRDefault="00601431" w:rsidP="00F90EE8">
            <w:pPr>
              <w:pStyle w:val="aa"/>
              <w:numPr>
                <w:ilvl w:val="0"/>
                <w:numId w:val="25"/>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個別の指導計画、個別の教育支援計画の作成・活用を一層推進すること。</w:t>
            </w:r>
          </w:p>
          <w:p w:rsidR="00601431" w:rsidRPr="00C37309" w:rsidRDefault="00601431" w:rsidP="00F90EE8">
            <w:pPr>
              <w:pStyle w:val="aa"/>
              <w:numPr>
                <w:ilvl w:val="0"/>
                <w:numId w:val="25"/>
              </w:numPr>
              <w:snapToGrid w:val="0"/>
              <w:ind w:leftChars="0" w:left="189" w:hanging="189"/>
              <w:rPr>
                <w:rFonts w:ascii="ＭＳ 明朝" w:eastAsia="ＭＳ 明朝" w:hAnsi="ＭＳ 明朝"/>
                <w:sz w:val="16"/>
                <w:szCs w:val="18"/>
              </w:rPr>
            </w:pPr>
            <w:r w:rsidRPr="00C37309">
              <w:rPr>
                <w:rFonts w:ascii="ＭＳ 明朝" w:eastAsia="ＭＳ 明朝" w:hAnsi="ＭＳ 明朝"/>
                <w:sz w:val="16"/>
                <w:szCs w:val="18"/>
              </w:rPr>
              <w:t>児童生徒の特性を理解し、児童生徒の学びやすさにつながるICTの活用等指導方法の工夫を行うこと。</w:t>
            </w:r>
          </w:p>
        </w:tc>
      </w:tr>
    </w:tbl>
    <w:p w:rsidR="00AE2622" w:rsidRDefault="00AE2622" w:rsidP="00AE2622">
      <w:pPr>
        <w:snapToGrid w:val="0"/>
      </w:pPr>
    </w:p>
    <w:sectPr w:rsidR="00AE2622" w:rsidSect="00AE2622">
      <w:pgSz w:w="23808" w:h="16840" w:orient="landscape" w:code="8"/>
      <w:pgMar w:top="851" w:right="851" w:bottom="851" w:left="851" w:header="851" w:footer="992" w:gutter="0"/>
      <w:cols w:space="425"/>
      <w:docGrid w:type="lines" w:linePitch="302" w:charSpace="1469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CA" w:rsidRDefault="007054CA" w:rsidP="007054CA">
      <w:r>
        <w:separator/>
      </w:r>
    </w:p>
  </w:endnote>
  <w:endnote w:type="continuationSeparator" w:id="0">
    <w:p w:rsidR="007054CA" w:rsidRDefault="007054CA" w:rsidP="0070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CA" w:rsidRDefault="007054CA" w:rsidP="007054CA">
      <w:r>
        <w:separator/>
      </w:r>
    </w:p>
  </w:footnote>
  <w:footnote w:type="continuationSeparator" w:id="0">
    <w:p w:rsidR="007054CA" w:rsidRDefault="007054CA" w:rsidP="0070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A29"/>
    <w:multiLevelType w:val="hybridMultilevel"/>
    <w:tmpl w:val="FD4863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668B2"/>
    <w:multiLevelType w:val="hybridMultilevel"/>
    <w:tmpl w:val="A45AAB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F097A"/>
    <w:multiLevelType w:val="hybridMultilevel"/>
    <w:tmpl w:val="9872B1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63737"/>
    <w:multiLevelType w:val="hybridMultilevel"/>
    <w:tmpl w:val="CA743F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A03F0"/>
    <w:multiLevelType w:val="hybridMultilevel"/>
    <w:tmpl w:val="77707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F7354"/>
    <w:multiLevelType w:val="hybridMultilevel"/>
    <w:tmpl w:val="6A0E24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007BB"/>
    <w:multiLevelType w:val="hybridMultilevel"/>
    <w:tmpl w:val="7EBA44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60AFB"/>
    <w:multiLevelType w:val="hybridMultilevel"/>
    <w:tmpl w:val="F906EC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E51AE6"/>
    <w:multiLevelType w:val="hybridMultilevel"/>
    <w:tmpl w:val="63F2B4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826D4"/>
    <w:multiLevelType w:val="hybridMultilevel"/>
    <w:tmpl w:val="A2121F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15A78"/>
    <w:multiLevelType w:val="hybridMultilevel"/>
    <w:tmpl w:val="EF9CF2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1730DD"/>
    <w:multiLevelType w:val="hybridMultilevel"/>
    <w:tmpl w:val="88688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216F2A"/>
    <w:multiLevelType w:val="hybridMultilevel"/>
    <w:tmpl w:val="DB8622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E97BC4"/>
    <w:multiLevelType w:val="hybridMultilevel"/>
    <w:tmpl w:val="AE7C7B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E413E9"/>
    <w:multiLevelType w:val="hybridMultilevel"/>
    <w:tmpl w:val="20C489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AE3B00"/>
    <w:multiLevelType w:val="hybridMultilevel"/>
    <w:tmpl w:val="73E6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67CEA"/>
    <w:multiLevelType w:val="hybridMultilevel"/>
    <w:tmpl w:val="C56E85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7613B"/>
    <w:multiLevelType w:val="hybridMultilevel"/>
    <w:tmpl w:val="B8B80C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17F11"/>
    <w:multiLevelType w:val="hybridMultilevel"/>
    <w:tmpl w:val="220EDA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673471"/>
    <w:multiLevelType w:val="hybridMultilevel"/>
    <w:tmpl w:val="FBF6B5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016CA5"/>
    <w:multiLevelType w:val="hybridMultilevel"/>
    <w:tmpl w:val="7F988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75E0A"/>
    <w:multiLevelType w:val="hybridMultilevel"/>
    <w:tmpl w:val="CC92B7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894426"/>
    <w:multiLevelType w:val="hybridMultilevel"/>
    <w:tmpl w:val="5DE23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0258A"/>
    <w:multiLevelType w:val="hybridMultilevel"/>
    <w:tmpl w:val="B32E62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9970DE"/>
    <w:multiLevelType w:val="hybridMultilevel"/>
    <w:tmpl w:val="83503A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0"/>
  </w:num>
  <w:num w:numId="4">
    <w:abstractNumId w:val="17"/>
  </w:num>
  <w:num w:numId="5">
    <w:abstractNumId w:val="16"/>
  </w:num>
  <w:num w:numId="6">
    <w:abstractNumId w:val="3"/>
  </w:num>
  <w:num w:numId="7">
    <w:abstractNumId w:val="22"/>
  </w:num>
  <w:num w:numId="8">
    <w:abstractNumId w:val="7"/>
  </w:num>
  <w:num w:numId="9">
    <w:abstractNumId w:val="11"/>
  </w:num>
  <w:num w:numId="10">
    <w:abstractNumId w:val="15"/>
  </w:num>
  <w:num w:numId="11">
    <w:abstractNumId w:val="12"/>
  </w:num>
  <w:num w:numId="12">
    <w:abstractNumId w:val="13"/>
  </w:num>
  <w:num w:numId="13">
    <w:abstractNumId w:val="2"/>
  </w:num>
  <w:num w:numId="14">
    <w:abstractNumId w:val="9"/>
  </w:num>
  <w:num w:numId="15">
    <w:abstractNumId w:val="19"/>
  </w:num>
  <w:num w:numId="16">
    <w:abstractNumId w:val="20"/>
  </w:num>
  <w:num w:numId="17">
    <w:abstractNumId w:val="8"/>
  </w:num>
  <w:num w:numId="18">
    <w:abstractNumId w:val="24"/>
  </w:num>
  <w:num w:numId="19">
    <w:abstractNumId w:val="14"/>
  </w:num>
  <w:num w:numId="20">
    <w:abstractNumId w:val="1"/>
  </w:num>
  <w:num w:numId="21">
    <w:abstractNumId w:val="18"/>
  </w:num>
  <w:num w:numId="22">
    <w:abstractNumId w:val="0"/>
  </w:num>
  <w:num w:numId="23">
    <w:abstractNumId w:val="21"/>
  </w:num>
  <w:num w:numId="24">
    <w:abstractNumId w:val="2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464"/>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01"/>
    <w:rsid w:val="00006A53"/>
    <w:rsid w:val="000678EA"/>
    <w:rsid w:val="00085983"/>
    <w:rsid w:val="000A3582"/>
    <w:rsid w:val="0011450C"/>
    <w:rsid w:val="00117352"/>
    <w:rsid w:val="001227BE"/>
    <w:rsid w:val="00181408"/>
    <w:rsid w:val="001D34D7"/>
    <w:rsid w:val="001F34A4"/>
    <w:rsid w:val="00217798"/>
    <w:rsid w:val="002A1305"/>
    <w:rsid w:val="00350C0D"/>
    <w:rsid w:val="00351DBB"/>
    <w:rsid w:val="00372F7C"/>
    <w:rsid w:val="00380FA9"/>
    <w:rsid w:val="00425F95"/>
    <w:rsid w:val="00477EC7"/>
    <w:rsid w:val="004A2A6F"/>
    <w:rsid w:val="00551FAE"/>
    <w:rsid w:val="005564EF"/>
    <w:rsid w:val="00582C2E"/>
    <w:rsid w:val="005F2AFB"/>
    <w:rsid w:val="005F6ABF"/>
    <w:rsid w:val="00601431"/>
    <w:rsid w:val="006657FA"/>
    <w:rsid w:val="00673A39"/>
    <w:rsid w:val="007054CA"/>
    <w:rsid w:val="007252E6"/>
    <w:rsid w:val="00755DB1"/>
    <w:rsid w:val="007C6C50"/>
    <w:rsid w:val="0083303B"/>
    <w:rsid w:val="008B0E7E"/>
    <w:rsid w:val="008F593E"/>
    <w:rsid w:val="00917801"/>
    <w:rsid w:val="00921AC4"/>
    <w:rsid w:val="00A15D20"/>
    <w:rsid w:val="00A2078C"/>
    <w:rsid w:val="00AE2622"/>
    <w:rsid w:val="00AF17BD"/>
    <w:rsid w:val="00B0616A"/>
    <w:rsid w:val="00B072B0"/>
    <w:rsid w:val="00B07DAD"/>
    <w:rsid w:val="00B719FE"/>
    <w:rsid w:val="00B9724B"/>
    <w:rsid w:val="00C05C41"/>
    <w:rsid w:val="00C37309"/>
    <w:rsid w:val="00C807EE"/>
    <w:rsid w:val="00CE115C"/>
    <w:rsid w:val="00CE78C5"/>
    <w:rsid w:val="00D308B2"/>
    <w:rsid w:val="00D85227"/>
    <w:rsid w:val="00DE5277"/>
    <w:rsid w:val="00E85A84"/>
    <w:rsid w:val="00EB4049"/>
    <w:rsid w:val="00EE5778"/>
    <w:rsid w:val="00F06F27"/>
    <w:rsid w:val="00F14B95"/>
    <w:rsid w:val="00F22552"/>
    <w:rsid w:val="00F5797A"/>
    <w:rsid w:val="00F86188"/>
    <w:rsid w:val="00F90EE8"/>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80BCAC1-0085-4E47-B3FE-8BF61637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4CA"/>
    <w:pPr>
      <w:tabs>
        <w:tab w:val="center" w:pos="4252"/>
        <w:tab w:val="right" w:pos="8504"/>
      </w:tabs>
      <w:snapToGrid w:val="0"/>
    </w:pPr>
  </w:style>
  <w:style w:type="character" w:customStyle="1" w:styleId="a5">
    <w:name w:val="ヘッダー (文字)"/>
    <w:basedOn w:val="a0"/>
    <w:link w:val="a4"/>
    <w:uiPriority w:val="99"/>
    <w:rsid w:val="007054CA"/>
  </w:style>
  <w:style w:type="paragraph" w:styleId="a6">
    <w:name w:val="footer"/>
    <w:basedOn w:val="a"/>
    <w:link w:val="a7"/>
    <w:uiPriority w:val="99"/>
    <w:unhideWhenUsed/>
    <w:rsid w:val="007054CA"/>
    <w:pPr>
      <w:tabs>
        <w:tab w:val="center" w:pos="4252"/>
        <w:tab w:val="right" w:pos="8504"/>
      </w:tabs>
      <w:snapToGrid w:val="0"/>
    </w:pPr>
  </w:style>
  <w:style w:type="character" w:customStyle="1" w:styleId="a7">
    <w:name w:val="フッター (文字)"/>
    <w:basedOn w:val="a0"/>
    <w:link w:val="a6"/>
    <w:uiPriority w:val="99"/>
    <w:rsid w:val="007054CA"/>
  </w:style>
  <w:style w:type="paragraph" w:styleId="a8">
    <w:name w:val="Balloon Text"/>
    <w:basedOn w:val="a"/>
    <w:link w:val="a9"/>
    <w:uiPriority w:val="99"/>
    <w:semiHidden/>
    <w:unhideWhenUsed/>
    <w:rsid w:val="00F22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552"/>
    <w:rPr>
      <w:rFonts w:asciiTheme="majorHAnsi" w:eastAsiaTheme="majorEastAsia" w:hAnsiTheme="majorHAnsi" w:cstheme="majorBidi"/>
      <w:sz w:val="18"/>
      <w:szCs w:val="18"/>
    </w:rPr>
  </w:style>
  <w:style w:type="paragraph" w:styleId="aa">
    <w:name w:val="List Paragraph"/>
    <w:basedOn w:val="a"/>
    <w:uiPriority w:val="34"/>
    <w:qFormat/>
    <w:rsid w:val="00EB4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田代和馬</cp:lastModifiedBy>
  <cp:revision>52</cp:revision>
  <cp:lastPrinted>2022-03-01T04:04:00Z</cp:lastPrinted>
  <dcterms:created xsi:type="dcterms:W3CDTF">2022-02-14T08:11:00Z</dcterms:created>
  <dcterms:modified xsi:type="dcterms:W3CDTF">2024-03-07T09:46:00Z</dcterms:modified>
</cp:coreProperties>
</file>