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78" w:rsidRPr="00087ECE" w:rsidRDefault="00C25D78" w:rsidP="00C25D78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87ECE">
        <w:rPr>
          <w:rFonts w:hint="eastAsia"/>
          <w:b/>
          <w:sz w:val="24"/>
          <w:szCs w:val="24"/>
        </w:rPr>
        <w:t>〔 添 付 図 面 に つ い て 〕</w:t>
      </w:r>
    </w:p>
    <w:p w:rsidR="00C25D78" w:rsidRDefault="00C25D78" w:rsidP="00C25D78">
      <w:pPr>
        <w:wordWrap w:val="0"/>
        <w:spacing w:line="231" w:lineRule="exact"/>
      </w:pPr>
      <w:r>
        <w:rPr>
          <w:rFonts w:hint="eastAsia"/>
        </w:rPr>
        <w:t>・届出書、添付書類に添付する図面（１～５）については、可能な限りまとめて記入してください。</w:t>
      </w:r>
    </w:p>
    <w:p w:rsidR="00C25D78" w:rsidRDefault="00C25D78" w:rsidP="00C25D78">
      <w:pPr>
        <w:wordWrap w:val="0"/>
        <w:spacing w:line="231" w:lineRule="exact"/>
      </w:pPr>
      <w:r>
        <w:rPr>
          <w:rFonts w:hint="eastAsia"/>
        </w:rPr>
        <w:t>・指針等配慮事項に添付する図面（６～９）については、必要な項目を選択して作成してください。ただし、</w:t>
      </w:r>
    </w:p>
    <w:p w:rsidR="00C25D78" w:rsidRDefault="00C25D78" w:rsidP="00C25D78">
      <w:pPr>
        <w:wordWrap w:val="0"/>
        <w:spacing w:line="231" w:lineRule="exact"/>
      </w:pPr>
      <w:r>
        <w:rPr>
          <w:rFonts w:hint="eastAsia"/>
        </w:rPr>
        <w:t xml:space="preserve">　項目によっては、「２　周辺見取図」・「３　建物配置図」等に一括して記入することも可能です。</w:t>
      </w:r>
    </w:p>
    <w:p w:rsidR="00C25D78" w:rsidRDefault="00C25D78" w:rsidP="00C25D78">
      <w:pPr>
        <w:wordWrap w:val="0"/>
        <w:spacing w:line="231" w:lineRule="exact"/>
      </w:pPr>
      <w:r>
        <w:rPr>
          <w:rFonts w:hint="eastAsia"/>
        </w:rPr>
        <w:t>・図面には必ず縮尺・方位を明記すること。（２枚以上に図面を分けた場合には縮尺を統一すること）</w:t>
      </w:r>
    </w:p>
    <w:tbl>
      <w:tblPr>
        <w:tblpPr w:leftFromText="142" w:rightFromText="142" w:vertAnchor="text" w:tblpX="98" w:tblpY="3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C25D78" w:rsidTr="001C14DF">
        <w:trPr>
          <w:trHeight w:val="22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提出する図面の種類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記　　入　　項　　目　　等</w:t>
            </w:r>
          </w:p>
        </w:tc>
      </w:tr>
      <w:tr w:rsidR="00C25D78" w:rsidRPr="001A744E" w:rsidTr="001C14DF">
        <w:trPr>
          <w:trHeight w:val="1251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１　建物位置図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(縮尺：1/25,000以上）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建物の位置及び周辺の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幹線道路等の状況のわ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かる図面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D78" w:rsidRDefault="00C25D78" w:rsidP="001C14DF">
            <w:pPr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>広域見取図</w:t>
            </w:r>
          </w:p>
          <w:p w:rsidR="00C25D78" w:rsidRDefault="00C25D78" w:rsidP="001C14DF">
            <w:pPr>
              <w:widowControl/>
              <w:autoSpaceDE/>
              <w:autoSpaceDN/>
              <w:spacing w:line="240" w:lineRule="auto"/>
              <w:ind w:firstLineChars="200" w:firstLine="400"/>
              <w:jc w:val="left"/>
            </w:pPr>
            <w:r>
              <w:rPr>
                <w:rFonts w:hint="eastAsia"/>
              </w:rPr>
              <w:t>・出店地の周囲３㎞～５㎞程度の範囲を含むもの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・周辺道路の状況がわかるもの</w:t>
            </w:r>
          </w:p>
          <w:p w:rsidR="00C25D78" w:rsidRPr="001A744E" w:rsidRDefault="00C25D78" w:rsidP="001C14DF">
            <w:pPr>
              <w:wordWrap w:val="0"/>
              <w:spacing w:line="231" w:lineRule="exact"/>
            </w:pPr>
          </w:p>
        </w:tc>
      </w:tr>
      <w:tr w:rsidR="00C25D78" w:rsidTr="001C14DF">
        <w:trPr>
          <w:trHeight w:val="180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２　周辺見取図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（縮尺：1/2,500以上）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隣接地の用途現況及び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街づくり計画等の範囲</w:t>
            </w:r>
          </w:p>
          <w:p w:rsidR="00C25D78" w:rsidRPr="00A55FAB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がわかる図面</w:t>
            </w:r>
          </w:p>
        </w:tc>
        <w:tc>
          <w:tcPr>
            <w:tcW w:w="7500" w:type="dxa"/>
            <w:tcBorders>
              <w:top w:val="single" w:sz="4" w:space="0" w:color="auto"/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 xml:space="preserve">周辺見取図・来客自動車の案内経路　　　</w:t>
            </w:r>
          </w:p>
          <w:p w:rsidR="00C25D78" w:rsidRDefault="00C25D78" w:rsidP="001C14DF">
            <w:pPr>
              <w:ind w:firstLineChars="200" w:firstLine="400"/>
              <w:jc w:val="left"/>
            </w:pPr>
            <w:r>
              <w:rPr>
                <w:rFonts w:hint="eastAsia"/>
              </w:rPr>
              <w:t>・敷地周辺（出店地から半径１㎞程度）の道路の状況</w:t>
            </w:r>
          </w:p>
          <w:p w:rsidR="00C25D78" w:rsidRDefault="00C25D78" w:rsidP="001C14DF">
            <w:pPr>
              <w:ind w:firstLineChars="300" w:firstLine="600"/>
              <w:jc w:val="left"/>
            </w:pPr>
            <w:r>
              <w:rPr>
                <w:rFonts w:hint="eastAsia"/>
              </w:rPr>
              <w:t>→道路幅員／交通規制／歩道の有無／横断歩道・歩道橋の位置現況</w:t>
            </w:r>
          </w:p>
          <w:p w:rsidR="00C25D78" w:rsidRDefault="00C25D78" w:rsidP="001C14DF">
            <w:pPr>
              <w:ind w:leftChars="300" w:left="2800" w:hangingChars="1100" w:hanging="2200"/>
              <w:jc w:val="left"/>
            </w:pPr>
            <w:r>
              <w:rPr>
                <w:rFonts w:hint="eastAsia"/>
              </w:rPr>
              <w:t xml:space="preserve">　／通学路の有無と位置／バス路線の有無と位置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・自動車の案内経路の表示（入場・出場両方を記入）</w:t>
            </w:r>
          </w:p>
          <w:p w:rsidR="00C25D78" w:rsidRDefault="00C25D78" w:rsidP="001C14DF">
            <w:pPr>
              <w:wordWrap w:val="0"/>
              <w:spacing w:line="231" w:lineRule="exact"/>
              <w:ind w:left="1000" w:hangingChars="500" w:hanging="1000"/>
            </w:pPr>
            <w:r>
              <w:rPr>
                <w:rFonts w:hint="eastAsia"/>
              </w:rPr>
              <w:t xml:space="preserve">　　　→来客自動車の案内経路／小売店舗以外の複合施設の利用者の案内経路・</w:t>
            </w:r>
          </w:p>
          <w:p w:rsidR="00C25D78" w:rsidRDefault="00C25D78" w:rsidP="001C14DF">
            <w:pPr>
              <w:wordWrap w:val="0"/>
              <w:spacing w:line="231" w:lineRule="exact"/>
              <w:ind w:leftChars="400" w:left="1000" w:hangingChars="100" w:hanging="200"/>
            </w:pPr>
            <w:r>
              <w:rPr>
                <w:rFonts w:hint="eastAsia"/>
              </w:rPr>
              <w:t>搬出入車両の運行経路／経路案内看板の設置場所／交通整理員の配置</w:t>
            </w:r>
          </w:p>
        </w:tc>
      </w:tr>
      <w:tr w:rsidR="00C25D78" w:rsidTr="001C14DF">
        <w:trPr>
          <w:trHeight w:val="225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top w:val="single" w:sz="4" w:space="0" w:color="auto"/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現況及び隣接地の用途現況、街づくり計画の概要</w:t>
            </w:r>
          </w:p>
        </w:tc>
      </w:tr>
      <w:tr w:rsidR="00C25D78" w:rsidTr="001C14DF">
        <w:trPr>
          <w:trHeight w:val="278"/>
        </w:trPr>
        <w:tc>
          <w:tcPr>
            <w:tcW w:w="2299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３　建物配置図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（縮尺：1/500以上）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店舗の用に供する部分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その他の施設、駐車場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等の配置がわかる図面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jc w:val="left"/>
            </w:pPr>
            <w:r>
              <w:rPr>
                <w:rFonts w:hint="eastAsia"/>
              </w:rPr>
              <w:t>(１)</w:t>
            </w:r>
            <w:r>
              <w:rPr>
                <w:rFonts w:hint="eastAsia"/>
              </w:rPr>
              <w:tab/>
              <w:t>駐車場の計画に関する図面</w:t>
            </w:r>
          </w:p>
        </w:tc>
      </w:tr>
      <w:tr w:rsidR="00C25D78" w:rsidTr="001C14DF">
        <w:trPr>
          <w:trHeight w:val="2476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 xml:space="preserve">駐車場配置図　　　</w:t>
            </w:r>
          </w:p>
          <w:p w:rsidR="00C25D78" w:rsidRDefault="00C25D78" w:rsidP="001C14DF">
            <w:pPr>
              <w:ind w:firstLineChars="200" w:firstLine="400"/>
              <w:jc w:val="left"/>
            </w:pPr>
            <w:r>
              <w:rPr>
                <w:rFonts w:hint="eastAsia"/>
              </w:rPr>
              <w:t>・駐車場の配置(複数駐車場がある場合は、番号を記入して区別すること)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・駐車区画の配置（寸法入り）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・駐車場内外の自動車の通路、幅員</w:t>
            </w:r>
          </w:p>
          <w:p w:rsidR="00C25D78" w:rsidRDefault="00C25D78" w:rsidP="001C14DF">
            <w:pPr>
              <w:wordWrap w:val="0"/>
              <w:spacing w:line="231" w:lineRule="exact"/>
              <w:ind w:left="2600" w:hangingChars="1300" w:hanging="2600"/>
            </w:pPr>
            <w:r>
              <w:rPr>
                <w:rFonts w:hint="eastAsia"/>
              </w:rPr>
              <w:t xml:space="preserve">　　・駐車場の出入口の位置及び出入口が接する道路の位置、幅員（複数の</w:t>
            </w:r>
          </w:p>
          <w:p w:rsidR="00C25D78" w:rsidRDefault="00C25D78" w:rsidP="001C14DF">
            <w:pPr>
              <w:wordWrap w:val="0"/>
              <w:spacing w:line="231" w:lineRule="exact"/>
              <w:ind w:firstLineChars="300" w:firstLine="600"/>
            </w:pPr>
            <w:r>
              <w:rPr>
                <w:rFonts w:hint="eastAsia"/>
              </w:rPr>
              <w:t>出入口がある場合には、番号を記入して区別すること）</w:t>
            </w:r>
          </w:p>
          <w:p w:rsidR="00C25D78" w:rsidRDefault="00C25D78" w:rsidP="001C14DF">
            <w:pPr>
              <w:wordWrap w:val="0"/>
              <w:spacing w:line="231" w:lineRule="exact"/>
              <w:ind w:left="2400" w:hangingChars="1200" w:hanging="2400"/>
            </w:pPr>
            <w:r>
              <w:rPr>
                <w:rFonts w:hint="eastAsia"/>
              </w:rPr>
              <w:t xml:space="preserve">　　・駐車場から店舗の入口までの歩行者経路</w:t>
            </w:r>
          </w:p>
          <w:p w:rsidR="00C25D78" w:rsidRDefault="00C25D78" w:rsidP="001C14DF">
            <w:pPr>
              <w:wordWrap w:val="0"/>
              <w:spacing w:line="231" w:lineRule="exact"/>
              <w:ind w:left="2400" w:hangingChars="1200" w:hanging="2400"/>
            </w:pPr>
            <w:r>
              <w:rPr>
                <w:rFonts w:hint="eastAsia"/>
              </w:rPr>
              <w:t xml:space="preserve">　　・交通整理員の位置</w:t>
            </w:r>
          </w:p>
          <w:p w:rsidR="00C25D78" w:rsidRDefault="00C25D78" w:rsidP="001C14DF">
            <w:pPr>
              <w:wordWrap w:val="0"/>
              <w:spacing w:line="231" w:lineRule="exact"/>
              <w:ind w:left="800" w:hangingChars="400" w:hanging="800"/>
            </w:pPr>
            <w:r>
              <w:rPr>
                <w:rFonts w:hint="eastAsia"/>
              </w:rPr>
              <w:t xml:space="preserve">　　・駐車待ちスペースの位置及び入出庫の発券ブースの位置（設ける予定</w:t>
            </w:r>
          </w:p>
          <w:p w:rsidR="00C25D78" w:rsidRDefault="00C25D78" w:rsidP="001C14DF">
            <w:pPr>
              <w:wordWrap w:val="0"/>
              <w:spacing w:line="231" w:lineRule="exact"/>
              <w:ind w:firstLineChars="300" w:firstLine="600"/>
            </w:pPr>
            <w:r>
              <w:rPr>
                <w:rFonts w:hint="eastAsia"/>
              </w:rPr>
              <w:t>のある場合のみ）（複数ある場合は番号を記入して区別すること）</w:t>
            </w:r>
          </w:p>
        </w:tc>
      </w:tr>
      <w:tr w:rsidR="00C25D78" w:rsidRPr="00CC60F2" w:rsidTr="001C14DF">
        <w:trPr>
          <w:trHeight w:val="203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Pr="00CC60F2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(２)駐輪場の計画に関する図面</w:t>
            </w:r>
          </w:p>
        </w:tc>
      </w:tr>
      <w:tr w:rsidR="00C25D78" w:rsidRPr="00CC60F2" w:rsidTr="001C14DF">
        <w:trPr>
          <w:trHeight w:val="1253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4"/>
              </w:numPr>
              <w:wordWrap w:val="0"/>
              <w:spacing w:line="231" w:lineRule="exact"/>
            </w:pPr>
            <w:r>
              <w:rPr>
                <w:rFonts w:hint="eastAsia"/>
              </w:rPr>
              <w:t>駐輪場配置図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・駐輪場の配置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・駐輪区画の配置（寸法入り）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・駐輪場への自転車等の経路</w:t>
            </w:r>
          </w:p>
          <w:p w:rsidR="00C25D78" w:rsidRPr="00CC60F2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・駐輪場案内表示の位置</w:t>
            </w:r>
          </w:p>
        </w:tc>
      </w:tr>
      <w:tr w:rsidR="00C25D78" w:rsidTr="001C14DF">
        <w:trPr>
          <w:trHeight w:val="193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(３)荷さばき施設の計画に関する図面</w:t>
            </w:r>
          </w:p>
        </w:tc>
      </w:tr>
      <w:tr w:rsidR="00C25D78" w:rsidTr="001C14DF">
        <w:trPr>
          <w:trHeight w:val="995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5"/>
              </w:numPr>
              <w:wordWrap w:val="0"/>
              <w:spacing w:line="231" w:lineRule="exact"/>
            </w:pPr>
            <w:r>
              <w:rPr>
                <w:rFonts w:hint="eastAsia"/>
              </w:rPr>
              <w:t xml:space="preserve">搬出入車両の出入口等配置図　　　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・出入口の位置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・出入口付近の建物現況（住宅、学校、病院等）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・出入口が接する道路の位置、幅員</w:t>
            </w:r>
          </w:p>
        </w:tc>
      </w:tr>
      <w:tr w:rsidR="00C25D78" w:rsidRPr="001A744E" w:rsidTr="001C14DF">
        <w:trPr>
          <w:trHeight w:val="163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Pr="001A744E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(４)騒音発生源となる施設設備の配置図</w:t>
            </w:r>
          </w:p>
        </w:tc>
      </w:tr>
      <w:tr w:rsidR="00C25D78" w:rsidTr="001C14DF">
        <w:trPr>
          <w:trHeight w:val="1476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6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騒音発生源となる施設設備の配置図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・各施設設備の配置、寸法</w:t>
            </w:r>
          </w:p>
          <w:p w:rsidR="00C25D78" w:rsidRDefault="00C25D78" w:rsidP="001C14DF">
            <w:pPr>
              <w:wordWrap w:val="0"/>
              <w:spacing w:line="231" w:lineRule="exact"/>
              <w:ind w:leftChars="300" w:left="1000" w:hangingChars="200" w:hanging="400"/>
            </w:pPr>
            <w:r>
              <w:rPr>
                <w:rFonts w:hint="eastAsia"/>
              </w:rPr>
              <w:t>→冷却塔、室外機、給排気口等　駐車場、荷さばき施設、廃棄物保管</w:t>
            </w:r>
          </w:p>
          <w:p w:rsidR="00C25D78" w:rsidRDefault="00C25D78" w:rsidP="001C14DF">
            <w:pPr>
              <w:wordWrap w:val="0"/>
              <w:spacing w:line="231" w:lineRule="exact"/>
              <w:ind w:firstLineChars="400" w:firstLine="800"/>
            </w:pPr>
            <w:r>
              <w:rPr>
                <w:rFonts w:hint="eastAsia"/>
              </w:rPr>
              <w:t>場所等、拡声器等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・騒音予測地点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・遮音壁、緑地帯等の防音施設の配置（寸法入り）</w:t>
            </w:r>
          </w:p>
        </w:tc>
      </w:tr>
      <w:tr w:rsidR="00C25D78" w:rsidTr="001C14DF">
        <w:trPr>
          <w:trHeight w:val="255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(５)廃棄物等保管施設に関する図面</w:t>
            </w:r>
          </w:p>
        </w:tc>
      </w:tr>
      <w:tr w:rsidR="00C25D78" w:rsidTr="001C14DF">
        <w:trPr>
          <w:trHeight w:val="548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4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廃棄物保管施設の配置図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・廃棄物保管施設の位置及び隣接地の用途</w:t>
            </w:r>
          </w:p>
        </w:tc>
      </w:tr>
      <w:tr w:rsidR="00C25D78" w:rsidTr="001C14DF">
        <w:trPr>
          <w:trHeight w:val="205"/>
        </w:trPr>
        <w:tc>
          <w:tcPr>
            <w:tcW w:w="2299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４　各階平面図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（縮尺：1/500以上）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(１)店舗の各階ごとの平面図</w:t>
            </w:r>
          </w:p>
        </w:tc>
      </w:tr>
      <w:tr w:rsidR="00C25D78" w:rsidTr="001C14DF">
        <w:trPr>
          <w:trHeight w:val="198"/>
        </w:trPr>
        <w:tc>
          <w:tcPr>
            <w:tcW w:w="2299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(２)駐車場計画に関する図面</w:t>
            </w:r>
          </w:p>
        </w:tc>
      </w:tr>
      <w:tr w:rsidR="00C25D78" w:rsidRPr="00F733DD" w:rsidTr="001C14DF">
        <w:trPr>
          <w:trHeight w:val="953"/>
        </w:trPr>
        <w:tc>
          <w:tcPr>
            <w:tcW w:w="22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7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駐車場各階平面図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・間取り・駐車区画等の寸法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・駐車場内外の自動車の通路・幅員</w:t>
            </w:r>
          </w:p>
          <w:p w:rsidR="00C25D78" w:rsidRPr="00F733DD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・駐車場から店舗の入口までの歩行者経路</w:t>
            </w:r>
          </w:p>
        </w:tc>
      </w:tr>
    </w:tbl>
    <w:p w:rsidR="00C25D78" w:rsidRDefault="00C25D78" w:rsidP="00C25D78">
      <w:pPr>
        <w:wordWrap w:val="0"/>
        <w:spacing w:line="231" w:lineRule="exact"/>
      </w:pPr>
    </w:p>
    <w:tbl>
      <w:tblPr>
        <w:tblW w:w="97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500"/>
      </w:tblGrid>
      <w:tr w:rsidR="00C25D78" w:rsidTr="001C14DF">
        <w:trPr>
          <w:trHeight w:val="225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</w:tcBorders>
          </w:tcPr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提出する図面の種類</w:t>
            </w:r>
          </w:p>
        </w:tc>
        <w:tc>
          <w:tcPr>
            <w:tcW w:w="7500" w:type="dxa"/>
            <w:tcBorders>
              <w:top w:val="single" w:sz="8" w:space="0" w:color="auto"/>
              <w:right w:val="single" w:sz="8" w:space="0" w:color="auto"/>
            </w:tcBorders>
          </w:tcPr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記　　入　　項　　目　　等</w:t>
            </w:r>
          </w:p>
        </w:tc>
      </w:tr>
      <w:tr w:rsidR="00C25D78" w:rsidTr="001C14DF">
        <w:trPr>
          <w:trHeight w:val="208"/>
        </w:trPr>
        <w:tc>
          <w:tcPr>
            <w:tcW w:w="2295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(３)荷さばき施設の計画に関する図面</w:t>
            </w:r>
          </w:p>
        </w:tc>
      </w:tr>
      <w:tr w:rsidR="00C25D78" w:rsidRPr="00F733DD" w:rsidTr="001C14DF">
        <w:trPr>
          <w:trHeight w:val="668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8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荷さばき施設の平面図</w:t>
            </w:r>
          </w:p>
          <w:p w:rsidR="00C25D78" w:rsidRDefault="00C25D78" w:rsidP="001C14DF">
            <w:pPr>
              <w:wordWrap w:val="0"/>
              <w:spacing w:line="231" w:lineRule="exact"/>
              <w:ind w:left="200"/>
            </w:pPr>
            <w:r>
              <w:rPr>
                <w:rFonts w:hint="eastAsia"/>
              </w:rPr>
              <w:t xml:space="preserve">　・プラットホームの広さ、待機スペースの大きさ</w:t>
            </w:r>
          </w:p>
          <w:p w:rsidR="00C25D78" w:rsidRPr="00F733DD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・想定される車の大きさと同時作業可能な台数</w:t>
            </w:r>
          </w:p>
        </w:tc>
      </w:tr>
      <w:tr w:rsidR="00C25D78" w:rsidTr="001C14DF">
        <w:trPr>
          <w:trHeight w:val="184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(４)廃棄物等保管施設に関する図面</w:t>
            </w:r>
          </w:p>
        </w:tc>
      </w:tr>
      <w:tr w:rsidR="00C25D78" w:rsidTr="001C14DF">
        <w:trPr>
          <w:trHeight w:val="751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9"/>
              </w:numPr>
              <w:wordWrap w:val="0"/>
              <w:spacing w:line="231" w:lineRule="exact"/>
            </w:pPr>
            <w:r>
              <w:rPr>
                <w:rFonts w:hint="eastAsia"/>
              </w:rPr>
              <w:t>廃棄物保管施設の平面図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・一般廃棄物の保管施設の寸法、高さ、構造等</w:t>
            </w:r>
          </w:p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・リサイクル品のストックヤードの寸法、高さ、構造等</w:t>
            </w:r>
          </w:p>
        </w:tc>
      </w:tr>
      <w:tr w:rsidR="00C25D78" w:rsidRPr="006E26DE" w:rsidTr="001C14DF">
        <w:trPr>
          <w:trHeight w:val="168"/>
        </w:trPr>
        <w:tc>
          <w:tcPr>
            <w:tcW w:w="2295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  <w:r>
              <w:rPr>
                <w:rFonts w:hint="eastAsia"/>
              </w:rPr>
              <w:t>５　騒音予測に関する図面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Pr="006E26DE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(１)騒音発生源・防音壁等の立面図</w:t>
            </w:r>
          </w:p>
        </w:tc>
      </w:tr>
      <w:tr w:rsidR="00C25D78" w:rsidTr="001C14DF">
        <w:trPr>
          <w:trHeight w:val="255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・騒音予測に必要とされる高さ等のわかる図面</w:t>
            </w:r>
          </w:p>
        </w:tc>
      </w:tr>
      <w:tr w:rsidR="00C25D78" w:rsidTr="001C14DF">
        <w:trPr>
          <w:trHeight w:val="226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(２)建物構造図</w:t>
            </w:r>
          </w:p>
        </w:tc>
      </w:tr>
      <w:tr w:rsidR="00C25D78" w:rsidTr="001C14DF">
        <w:trPr>
          <w:trHeight w:val="277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・騒音予測に必要とされる建物構造等のわかる図面</w:t>
            </w:r>
          </w:p>
        </w:tc>
      </w:tr>
      <w:tr w:rsidR="00C25D78" w:rsidTr="001C14DF">
        <w:trPr>
          <w:trHeight w:val="1019"/>
        </w:trPr>
        <w:tc>
          <w:tcPr>
            <w:tcW w:w="2295" w:type="dxa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６　用途地域指定図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（縮尺：1/5,000）</w:t>
            </w:r>
          </w:p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  <w:r>
              <w:rPr>
                <w:rFonts w:hint="eastAsia"/>
              </w:rPr>
              <w:t>敷地及び周辺の用途指</w:t>
            </w:r>
          </w:p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  <w:r>
              <w:rPr>
                <w:rFonts w:hint="eastAsia"/>
              </w:rPr>
              <w:t>定がわかる図面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</w:tr>
      <w:tr w:rsidR="00C25D78" w:rsidTr="001C14DF">
        <w:trPr>
          <w:trHeight w:val="214"/>
        </w:trPr>
        <w:tc>
          <w:tcPr>
            <w:tcW w:w="2295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７　周辺見取図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(縮尺：1/2,500以上）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隣接地の用途現況及び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街づくり計画等の範囲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がわかる図面</w:t>
            </w:r>
          </w:p>
          <w:p w:rsidR="00C25D78" w:rsidRDefault="00C25D78" w:rsidP="001C14DF">
            <w:pPr>
              <w:wordWrap w:val="0"/>
              <w:spacing w:line="231" w:lineRule="exact"/>
              <w:ind w:left="400" w:hangingChars="200" w:hanging="400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(１)歩行者の通行の利便の確保のための計画</w:t>
            </w:r>
          </w:p>
        </w:tc>
      </w:tr>
      <w:tr w:rsidR="00C25D78" w:rsidTr="001C14DF">
        <w:trPr>
          <w:trHeight w:val="437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0"/>
              </w:numPr>
              <w:wordWrap w:val="0"/>
              <w:spacing w:line="231" w:lineRule="exact"/>
            </w:pPr>
            <w:r>
              <w:rPr>
                <w:rFonts w:hint="eastAsia"/>
              </w:rPr>
              <w:t>歩行者通路図面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・敷地周辺の歩行者通路</w:t>
            </w:r>
          </w:p>
        </w:tc>
      </w:tr>
      <w:tr w:rsidR="00C25D78" w:rsidTr="001C14DF">
        <w:trPr>
          <w:trHeight w:val="206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(２)廃棄物等の運搬・処理に関する図面</w:t>
            </w:r>
          </w:p>
        </w:tc>
      </w:tr>
      <w:tr w:rsidR="00C25D78" w:rsidTr="001C14DF">
        <w:trPr>
          <w:trHeight w:val="543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1"/>
              </w:numPr>
              <w:wordWrap w:val="0"/>
              <w:spacing w:line="231" w:lineRule="exact"/>
            </w:pPr>
            <w:r>
              <w:rPr>
                <w:rFonts w:hint="eastAsia"/>
              </w:rPr>
              <w:t>廃棄物運搬車両の運行経路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・廃棄物運搬車両の運行予定経路</w:t>
            </w:r>
          </w:p>
        </w:tc>
      </w:tr>
      <w:tr w:rsidR="00C25D78" w:rsidTr="001C14DF">
        <w:trPr>
          <w:trHeight w:val="169"/>
        </w:trPr>
        <w:tc>
          <w:tcPr>
            <w:tcW w:w="2295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８　建物配置図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（縮尺：1/500以上）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店舗の用に供する部分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その他の施設、駐車場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等の配置がわかる図面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(１)歩行者の通行の利便の確保のための計画</w:t>
            </w:r>
          </w:p>
        </w:tc>
      </w:tr>
      <w:tr w:rsidR="00C25D78" w:rsidTr="001C14DF">
        <w:trPr>
          <w:trHeight w:val="506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5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歩行者通路図面</w:t>
            </w:r>
          </w:p>
          <w:p w:rsidR="00C25D78" w:rsidRDefault="00C25D78" w:rsidP="001C14DF">
            <w:pPr>
              <w:wordWrap w:val="0"/>
              <w:spacing w:line="231" w:lineRule="exact"/>
              <w:ind w:left="360"/>
            </w:pPr>
            <w:r>
              <w:rPr>
                <w:rFonts w:hint="eastAsia"/>
              </w:rPr>
              <w:t>・敷地内の歩行者通路</w:t>
            </w:r>
          </w:p>
        </w:tc>
      </w:tr>
      <w:tr w:rsidR="00C25D78" w:rsidTr="001C14DF">
        <w:trPr>
          <w:trHeight w:val="463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1"/>
              </w:numPr>
              <w:wordWrap w:val="0"/>
              <w:spacing w:line="231" w:lineRule="exact"/>
            </w:pPr>
            <w:r>
              <w:rPr>
                <w:rFonts w:hint="eastAsia"/>
              </w:rPr>
              <w:t>夜間照明等の配置図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・敷地内に設置予定の夜間照明等の配置</w:t>
            </w:r>
          </w:p>
        </w:tc>
      </w:tr>
      <w:tr w:rsidR="00C25D78" w:rsidTr="001C14DF">
        <w:trPr>
          <w:trHeight w:val="204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(２)廃棄物等の運搬・処理に関する図面</w:t>
            </w:r>
          </w:p>
        </w:tc>
      </w:tr>
      <w:tr w:rsidR="00C25D78" w:rsidTr="001C14DF">
        <w:trPr>
          <w:trHeight w:val="427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2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廃棄物運搬車両の運行経路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・敷地内における運行経路</w:t>
            </w:r>
          </w:p>
        </w:tc>
      </w:tr>
      <w:tr w:rsidR="00C25D78" w:rsidTr="001C14DF">
        <w:trPr>
          <w:trHeight w:val="655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2"/>
              </w:numPr>
              <w:wordWrap w:val="0"/>
              <w:spacing w:line="231" w:lineRule="exact"/>
              <w:ind w:left="560" w:hanging="360"/>
            </w:pPr>
            <w:r>
              <w:rPr>
                <w:rFonts w:hint="eastAsia"/>
              </w:rPr>
              <w:t>廃棄物処理施設・食品加工場等の配置図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・廃棄物処理施設、食品加工場等の位置</w:t>
            </w:r>
          </w:p>
          <w:p w:rsidR="00C25D78" w:rsidRDefault="00C25D78" w:rsidP="001C14DF">
            <w:pPr>
              <w:wordWrap w:val="0"/>
              <w:spacing w:line="231" w:lineRule="exact"/>
              <w:ind w:firstLineChars="300" w:firstLine="600"/>
            </w:pPr>
            <w:r>
              <w:rPr>
                <w:rFonts w:hint="eastAsia"/>
              </w:rPr>
              <w:t>（敷地内処理または食品加工場がある場合）</w:t>
            </w:r>
          </w:p>
        </w:tc>
      </w:tr>
      <w:tr w:rsidR="00C25D78" w:rsidTr="001C14DF">
        <w:trPr>
          <w:trHeight w:val="173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(３)街並みづくり等への配慮に関する図面</w:t>
            </w:r>
          </w:p>
        </w:tc>
      </w:tr>
      <w:tr w:rsidR="00C25D78" w:rsidTr="001C14DF">
        <w:trPr>
          <w:trHeight w:val="165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(４)屋外照明・広告塔照明等</w:t>
            </w:r>
          </w:p>
        </w:tc>
      </w:tr>
      <w:tr w:rsidR="00C25D78" w:rsidTr="001C14DF">
        <w:trPr>
          <w:trHeight w:val="495"/>
        </w:trPr>
        <w:tc>
          <w:tcPr>
            <w:tcW w:w="2295" w:type="dxa"/>
            <w:vMerge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numPr>
                <w:ilvl w:val="0"/>
                <w:numId w:val="13"/>
              </w:numPr>
              <w:wordWrap w:val="0"/>
              <w:spacing w:line="231" w:lineRule="exact"/>
            </w:pPr>
            <w:r>
              <w:rPr>
                <w:rFonts w:hint="eastAsia"/>
              </w:rPr>
              <w:t>屋外照明・広告塔照明の配置図</w:t>
            </w:r>
          </w:p>
          <w:p w:rsidR="00C25D78" w:rsidRDefault="00C25D78" w:rsidP="001C14DF">
            <w:pPr>
              <w:wordWrap w:val="0"/>
              <w:spacing w:line="231" w:lineRule="exact"/>
              <w:ind w:leftChars="100" w:left="200" w:firstLineChars="100" w:firstLine="200"/>
            </w:pPr>
            <w:r>
              <w:rPr>
                <w:rFonts w:hint="eastAsia"/>
              </w:rPr>
              <w:t>・屋外照明灯、広告塔照明灯の位置</w:t>
            </w:r>
          </w:p>
        </w:tc>
      </w:tr>
      <w:tr w:rsidR="00C25D78" w:rsidTr="001C14DF">
        <w:trPr>
          <w:trHeight w:val="260"/>
        </w:trPr>
        <w:tc>
          <w:tcPr>
            <w:tcW w:w="2295" w:type="dxa"/>
            <w:vMerge w:val="restart"/>
            <w:tcBorders>
              <w:lef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９　建物完成予想図・</w:t>
            </w:r>
          </w:p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 xml:space="preserve">　　立面図</w:t>
            </w:r>
          </w:p>
          <w:p w:rsidR="00C25D78" w:rsidRDefault="00C25D78" w:rsidP="001C14DF">
            <w:pPr>
              <w:spacing w:line="231" w:lineRule="exact"/>
              <w:jc w:val="center"/>
            </w:pPr>
            <w:r>
              <w:rPr>
                <w:rFonts w:hint="eastAsia"/>
              </w:rPr>
              <w:t>（縮尺の想定なし）</w:t>
            </w:r>
          </w:p>
        </w:tc>
        <w:tc>
          <w:tcPr>
            <w:tcW w:w="7500" w:type="dxa"/>
            <w:tcBorders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  <w:r>
              <w:rPr>
                <w:rFonts w:hint="eastAsia"/>
              </w:rPr>
              <w:t>(１)街並みづくり等への配慮に関する図面</w:t>
            </w:r>
          </w:p>
        </w:tc>
      </w:tr>
      <w:tr w:rsidR="00C25D78" w:rsidRPr="00ED3CDF" w:rsidTr="001C14DF">
        <w:trPr>
          <w:trHeight w:val="556"/>
        </w:trPr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</w:tcPr>
          <w:p w:rsidR="00C25D78" w:rsidRDefault="00C25D78" w:rsidP="001C14DF">
            <w:pPr>
              <w:wordWrap w:val="0"/>
              <w:spacing w:line="231" w:lineRule="exact"/>
              <w:ind w:firstLineChars="200" w:firstLine="400"/>
            </w:pPr>
            <w:r>
              <w:rPr>
                <w:rFonts w:hint="eastAsia"/>
              </w:rPr>
              <w:t>・（可能であれば、建物完成予想図・立面図を添付）</w:t>
            </w:r>
          </w:p>
          <w:p w:rsidR="00C25D78" w:rsidRPr="00ED3CDF" w:rsidRDefault="00C25D78" w:rsidP="001C14DF">
            <w:pPr>
              <w:wordWrap w:val="0"/>
              <w:spacing w:line="231" w:lineRule="exact"/>
            </w:pPr>
          </w:p>
        </w:tc>
      </w:tr>
    </w:tbl>
    <w:p w:rsidR="00C25D78" w:rsidRDefault="00C25D78" w:rsidP="00C25D78">
      <w:pPr>
        <w:wordWrap w:val="0"/>
        <w:spacing w:line="231" w:lineRule="exact"/>
      </w:pPr>
    </w:p>
    <w:p w:rsidR="00884FBD" w:rsidRDefault="00884FBD"/>
    <w:sectPr w:rsidR="00884FBD" w:rsidSect="00C25D78">
      <w:footerReference w:type="even" r:id="rId7"/>
      <w:footerReference w:type="default" r:id="rId8"/>
      <w:footerReference w:type="first" r:id="rId9"/>
      <w:pgSz w:w="11905" w:h="16837"/>
      <w:pgMar w:top="1122" w:right="1102" w:bottom="1140" w:left="1133" w:header="720" w:footer="8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1E" w:rsidRDefault="000E371E" w:rsidP="00C26180">
      <w:r>
        <w:separator/>
      </w:r>
    </w:p>
  </w:endnote>
  <w:endnote w:type="continuationSeparator" w:id="0">
    <w:p w:rsidR="000E371E" w:rsidRDefault="000E371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A5" w:rsidRDefault="00C25D78">
    <w:pPr>
      <w:wordWrap w:val="0"/>
      <w:spacing w:line="23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2715895</wp:posOffset>
              </wp:positionH>
              <wp:positionV relativeFrom="paragraph">
                <wp:posOffset>63500</wp:posOffset>
              </wp:positionV>
              <wp:extent cx="1327150" cy="1524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0A5" w:rsidRDefault="000E371E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13.85pt;margin-top:5pt;width:104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5030A5" w:rsidRDefault="000E371E">
                    <w:pPr>
                      <w:wordWrap w:val="0"/>
                      <w:spacing w:line="0" w:lineRule="atLeas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PAGE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Arabic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MERGEFORMAT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  <w:spacing w:val="-2"/>
                      </w:rPr>
                      <w:t>34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A5" w:rsidRDefault="00C25D78">
    <w:pPr>
      <w:wordWrap w:val="0"/>
      <w:spacing w:line="23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2715895</wp:posOffset>
              </wp:positionH>
              <wp:positionV relativeFrom="paragraph">
                <wp:posOffset>63500</wp:posOffset>
              </wp:positionV>
              <wp:extent cx="1327150" cy="1524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0A5" w:rsidRDefault="000E371E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DF7C82"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3.85pt;margin-top:5pt;width:104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5030A5" w:rsidRDefault="000E371E">
                    <w:pPr>
                      <w:wordWrap w:val="0"/>
                      <w:spacing w:line="0" w:lineRule="atLeast"/>
                    </w:pPr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PAGE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Arabic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MERGEFORMAT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DF7C82">
                      <w:rPr>
                        <w:noProof/>
                        <w:spacing w:val="-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A5" w:rsidRDefault="00C25D78">
    <w:pPr>
      <w:wordWrap w:val="0"/>
      <w:spacing w:line="23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2715895</wp:posOffset>
              </wp:positionH>
              <wp:positionV relativeFrom="paragraph">
                <wp:posOffset>63500</wp:posOffset>
              </wp:positionV>
              <wp:extent cx="1327150" cy="152400"/>
              <wp:effectExtent l="1270" t="0" r="0" b="317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0A5" w:rsidRDefault="000E371E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213.85pt;margin-top:5pt;width:104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" o:allowincell="f" filled="f" fillcolor="black" stroked="f" strokeweight="1pt">
              <v:stroke dashstyle="dash"/>
              <v:path arrowok="t"/>
              <v:textbox inset="0,0,0,0">
                <w:txbxContent>
                  <w:p w:rsidR="005030A5" w:rsidRDefault="000E371E">
                    <w:pPr>
                      <w:wordWrap w:val="0"/>
                      <w:spacing w:line="0" w:lineRule="atLeas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PAGE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Arabic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\*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rPr>
                        <w:rFonts w:hint="eastAsia"/>
                        <w:spacing w:val="-2"/>
                      </w:rPr>
                      <w:instrText>M</w:instrText>
                    </w:r>
                    <w:r>
                      <w:rPr>
                        <w:rFonts w:hint="eastAsia"/>
                        <w:spacing w:val="-2"/>
                      </w:rPr>
                      <w:instrText>ERGEFORMAT</w:instrText>
                    </w:r>
                    <w:r>
                      <w:rPr>
                        <w:rFonts w:hint="eastAsia"/>
                        <w:spacing w:val="-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spacing w:val="-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5030A5" w:rsidRDefault="00DF7C82">
    <w:pPr>
      <w:wordWrap w:val="0"/>
      <w:spacing w:line="231" w:lineRule="exact"/>
    </w:pPr>
  </w:p>
  <w:p w:rsidR="005030A5" w:rsidRDefault="00DF7C82">
    <w:pPr>
      <w:wordWrap w:val="0"/>
      <w:spacing w:line="23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1E" w:rsidRDefault="000E371E" w:rsidP="00C26180">
      <w:r>
        <w:separator/>
      </w:r>
    </w:p>
  </w:footnote>
  <w:footnote w:type="continuationSeparator" w:id="0">
    <w:p w:rsidR="000E371E" w:rsidRDefault="000E371E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402"/>
    <w:multiLevelType w:val="hybridMultilevel"/>
    <w:tmpl w:val="E1B6C44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E8946DC"/>
    <w:multiLevelType w:val="hybridMultilevel"/>
    <w:tmpl w:val="E0220EB0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EE81BFB"/>
    <w:multiLevelType w:val="hybridMultilevel"/>
    <w:tmpl w:val="5DE8E904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6EF16E8"/>
    <w:multiLevelType w:val="hybridMultilevel"/>
    <w:tmpl w:val="C1D49E9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AA167E1"/>
    <w:multiLevelType w:val="hybridMultilevel"/>
    <w:tmpl w:val="953ED15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2811B00"/>
    <w:multiLevelType w:val="hybridMultilevel"/>
    <w:tmpl w:val="B5DAEBE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4BA82A3F"/>
    <w:multiLevelType w:val="hybridMultilevel"/>
    <w:tmpl w:val="BFEC413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8BB52D8"/>
    <w:multiLevelType w:val="hybridMultilevel"/>
    <w:tmpl w:val="0D5A83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5F83674A"/>
    <w:multiLevelType w:val="hybridMultilevel"/>
    <w:tmpl w:val="8D544A30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3FF026F"/>
    <w:multiLevelType w:val="hybridMultilevel"/>
    <w:tmpl w:val="539E65C0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6411223B"/>
    <w:multiLevelType w:val="hybridMultilevel"/>
    <w:tmpl w:val="BF9C74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64E01F67"/>
    <w:multiLevelType w:val="hybridMultilevel"/>
    <w:tmpl w:val="AEA0D0F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6AB44C97"/>
    <w:multiLevelType w:val="hybridMultilevel"/>
    <w:tmpl w:val="8AF674A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70C32D00"/>
    <w:multiLevelType w:val="hybridMultilevel"/>
    <w:tmpl w:val="5600C53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A211C83"/>
    <w:multiLevelType w:val="hybridMultilevel"/>
    <w:tmpl w:val="11E6F18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embedSystem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78"/>
    <w:rsid w:val="000E371E"/>
    <w:rsid w:val="00884FBD"/>
    <w:rsid w:val="00C25D78"/>
    <w:rsid w:val="00C26180"/>
    <w:rsid w:val="00CA2E3D"/>
    <w:rsid w:val="00D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67524-0C25-4CB6-8F46-E0664A69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78"/>
    <w:pPr>
      <w:widowControl w:val="0"/>
      <w:autoSpaceDE w:val="0"/>
      <w:autoSpaceDN w:val="0"/>
      <w:spacing w:line="231" w:lineRule="atLeast"/>
      <w:jc w:val="both"/>
    </w:pPr>
    <w:rPr>
      <w:rFonts w:asci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_rels/fontTable.xml.rels>&#65279;<?xml version="1.0" encoding="utf-8" standalone="yes"?>
<Relationships xmlns="http://schemas.openxmlformats.org/package/2006/relationships" 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