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25" w:rsidRPr="00C966A9" w:rsidRDefault="005A2702" w:rsidP="00F06E25">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95347F">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95347F">
        <w:tblPrEx>
          <w:tblCellMar>
            <w:left w:w="108" w:type="dxa"/>
            <w:right w:w="108" w:type="dxa"/>
          </w:tblCellMar>
        </w:tblPrEx>
        <w:trPr>
          <w:trHeight w:val="730"/>
        </w:trPr>
        <w:tc>
          <w:tcPr>
            <w:tcW w:w="1980" w:type="dxa"/>
            <w:gridSpan w:val="2"/>
            <w:vAlign w:val="center"/>
          </w:tcPr>
          <w:p w:rsidR="00C966A9" w:rsidRPr="00C966A9" w:rsidRDefault="007313F1" w:rsidP="00C966A9">
            <w:pPr>
              <w:jc w:val="center"/>
              <w:rPr>
                <w:sz w:val="24"/>
              </w:rPr>
            </w:pPr>
            <w:r>
              <w:rPr>
                <w:rFonts w:hint="eastAsia"/>
                <w:sz w:val="24"/>
              </w:rPr>
              <w:t>３</w:t>
            </w:r>
            <w:r w:rsidR="0095347F">
              <w:rPr>
                <w:rFonts w:hint="eastAsia"/>
                <w:sz w:val="24"/>
              </w:rPr>
              <w:t>年１</w:t>
            </w:r>
            <w:r w:rsidR="00C966A9" w:rsidRPr="00C966A9">
              <w:rPr>
                <w:rFonts w:hint="eastAsia"/>
                <w:sz w:val="24"/>
              </w:rPr>
              <w:t>組</w:t>
            </w:r>
          </w:p>
        </w:tc>
        <w:tc>
          <w:tcPr>
            <w:tcW w:w="2977" w:type="dxa"/>
            <w:gridSpan w:val="2"/>
            <w:vAlign w:val="center"/>
          </w:tcPr>
          <w:p w:rsidR="00C966A9" w:rsidRPr="00C966A9" w:rsidRDefault="00F63AA6" w:rsidP="00C966A9">
            <w:pPr>
              <w:jc w:val="center"/>
              <w:rPr>
                <w:sz w:val="24"/>
              </w:rPr>
            </w:pPr>
            <w:r>
              <w:rPr>
                <w:rFonts w:hint="eastAsia"/>
                <w:sz w:val="24"/>
              </w:rPr>
              <w:t>教諭・日田　太郎</w:t>
            </w:r>
          </w:p>
        </w:tc>
        <w:tc>
          <w:tcPr>
            <w:tcW w:w="1275" w:type="dxa"/>
            <w:vAlign w:val="center"/>
          </w:tcPr>
          <w:p w:rsidR="00C966A9" w:rsidRPr="00C966A9" w:rsidRDefault="0095347F" w:rsidP="00C966A9">
            <w:pPr>
              <w:jc w:val="center"/>
              <w:rPr>
                <w:sz w:val="24"/>
              </w:rPr>
            </w:pPr>
            <w:r>
              <w:rPr>
                <w:rFonts w:hint="eastAsia"/>
                <w:sz w:val="24"/>
              </w:rPr>
              <w:t>国語</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81280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559AC" id="楕円 20" o:spid="_x0000_s1026" style="position:absolute;left:0;text-align:left;margin-left:3.8pt;margin-top:6.4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48895</wp:posOffset>
                      </wp:positionH>
                      <wp:positionV relativeFrom="paragraph">
                        <wp:posOffset>69215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6CD0B" id="楕円 21" o:spid="_x0000_s1026" style="position:absolute;left:0;text-align:left;margin-left:3.85pt;margin-top:5.4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B35E15">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7313F1" w:rsidP="00C966A9">
            <w:r>
              <w:rPr>
                <w:rFonts w:hint="eastAsia"/>
              </w:rPr>
              <w:t>説得力のある意見文を書こう</w:t>
            </w:r>
            <w:r w:rsidR="00763ABA" w:rsidRPr="00763ABA">
              <w:rPr>
                <w:rFonts w:hint="eastAsia"/>
                <w:color w:val="000000" w:themeColor="text1"/>
              </w:rPr>
              <w:t xml:space="preserve">　　</w:t>
            </w:r>
            <w:r w:rsidR="00763ABA" w:rsidRPr="00763ABA">
              <w:rPr>
                <w:rFonts w:hint="eastAsia"/>
                <w:color w:val="000000" w:themeColor="text1"/>
                <w:w w:val="80"/>
              </w:rPr>
              <w:t>『黄金の扇風機』『サハラ砂漠の茶会』（東京書籍３年）</w:t>
            </w:r>
          </w:p>
        </w:tc>
      </w:tr>
      <w:tr w:rsidR="00C966A9" w:rsidTr="00B35E15">
        <w:tblPrEx>
          <w:tblCellMar>
            <w:left w:w="108" w:type="dxa"/>
            <w:right w:w="108" w:type="dxa"/>
          </w:tblCellMar>
        </w:tblPrEx>
        <w:trPr>
          <w:trHeight w:val="986"/>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763ABA" w:rsidRDefault="00763ABA" w:rsidP="00763ABA">
            <w:r>
              <w:rPr>
                <w:rFonts w:hint="eastAsia"/>
              </w:rPr>
              <w:t>二つの文章の文末表現について、</w:t>
            </w:r>
          </w:p>
          <w:p w:rsidR="00763ABA" w:rsidRDefault="00763ABA" w:rsidP="00763ABA">
            <w:r>
              <w:rPr>
                <w:rFonts w:hint="eastAsia"/>
              </w:rPr>
              <w:t>内容を関連付けながら比較することによって、</w:t>
            </w:r>
          </w:p>
          <w:p w:rsidR="008C7583" w:rsidRPr="00763ABA" w:rsidRDefault="00763ABA" w:rsidP="00763ABA">
            <w:pPr>
              <w:rPr>
                <w:w w:val="90"/>
              </w:rPr>
            </w:pPr>
            <w:r w:rsidRPr="00763ABA">
              <w:rPr>
                <w:rFonts w:hint="eastAsia"/>
                <w:w w:val="90"/>
              </w:rPr>
              <w:t>筆者の意図や効果について評価し自分の考えをまとめることができるようにする。</w:t>
            </w:r>
          </w:p>
        </w:tc>
      </w:tr>
      <w:tr w:rsidR="00C966A9" w:rsidTr="00AA00DE">
        <w:tblPrEx>
          <w:tblCellMar>
            <w:left w:w="108" w:type="dxa"/>
            <w:right w:w="108" w:type="dxa"/>
          </w:tblCellMar>
        </w:tblPrEx>
        <w:trPr>
          <w:trHeight w:val="85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C100FE" w:rsidP="006B3EB1">
            <w:r>
              <w:rPr>
                <w:rFonts w:hint="eastAsia"/>
              </w:rPr>
              <w:t>【</w:t>
            </w:r>
            <w:r w:rsidR="007313F1">
              <w:rPr>
                <w:rFonts w:hint="eastAsia"/>
              </w:rPr>
              <w:t>読むこと</w:t>
            </w:r>
            <w:r>
              <w:rPr>
                <w:rFonts w:hint="eastAsia"/>
              </w:rPr>
              <w:t>】</w:t>
            </w:r>
            <w:r w:rsidR="009F64D7">
              <w:rPr>
                <w:rFonts w:hint="eastAsia"/>
              </w:rPr>
              <w:t>文末表現と内容を関連付けて読み、その</w:t>
            </w:r>
            <w:r w:rsidR="006B3EB1">
              <w:rPr>
                <w:rFonts w:hint="eastAsia"/>
              </w:rPr>
              <w:t>意図や</w:t>
            </w:r>
            <w:r w:rsidR="009F64D7">
              <w:rPr>
                <w:rFonts w:hint="eastAsia"/>
              </w:rPr>
              <w:t>効果について評価し自分の考えをまとめている。</w:t>
            </w:r>
            <w:r w:rsidR="00E31E8C">
              <w:rPr>
                <w:rFonts w:hint="eastAsia"/>
              </w:rPr>
              <w:t>〔ノート〕</w:t>
            </w:r>
          </w:p>
        </w:tc>
      </w:tr>
      <w:tr w:rsidR="00C966A9" w:rsidTr="00AA00DE">
        <w:tblPrEx>
          <w:tblCellMar>
            <w:left w:w="108" w:type="dxa"/>
            <w:right w:w="108" w:type="dxa"/>
          </w:tblCellMar>
        </w:tblPrEx>
        <w:trPr>
          <w:trHeight w:val="693"/>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BE222B" w:rsidP="0029591B">
            <w:r>
              <w:rPr>
                <w:rFonts w:hint="eastAsia"/>
              </w:rPr>
              <w:t>二つの文章を読み比べ、</w:t>
            </w:r>
            <w:r w:rsidR="0029591B">
              <w:rPr>
                <w:rFonts w:hint="eastAsia"/>
              </w:rPr>
              <w:t>説得力のある意見文の書き方をつかもう</w:t>
            </w:r>
          </w:p>
        </w:tc>
      </w:tr>
      <w:tr w:rsidR="00C966A9" w:rsidTr="00B35E15">
        <w:tblPrEx>
          <w:tblCellMar>
            <w:left w:w="108" w:type="dxa"/>
            <w:right w:w="108" w:type="dxa"/>
          </w:tblCellMar>
        </w:tblPrEx>
        <w:trPr>
          <w:trHeight w:val="682"/>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147955</wp:posOffset>
                      </wp:positionH>
                      <wp:positionV relativeFrom="paragraph">
                        <wp:posOffset>17780</wp:posOffset>
                      </wp:positionV>
                      <wp:extent cx="400050" cy="2905125"/>
                      <wp:effectExtent l="57150" t="19050" r="57150" b="47625"/>
                      <wp:wrapNone/>
                      <wp:docPr id="2" name="下矢印 1"/>
                      <wp:cNvGraphicFramePr/>
                      <a:graphic xmlns:a="http://schemas.openxmlformats.org/drawingml/2006/main">
                        <a:graphicData uri="http://schemas.microsoft.com/office/word/2010/wordprocessingShape">
                          <wps:wsp>
                            <wps:cNvSpPr/>
                            <wps:spPr>
                              <a:xfrm>
                                <a:off x="0" y="0"/>
                                <a:ext cx="400050" cy="290512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733C6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65pt;margin-top:1.4pt;width:31.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" adj="20113"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9F64D7" w:rsidP="009F64D7">
            <w:r>
              <w:rPr>
                <w:rFonts w:hint="eastAsia"/>
              </w:rPr>
              <w:t>文末表現には</w:t>
            </w:r>
            <w:r w:rsidR="0029591B">
              <w:rPr>
                <w:rFonts w:hint="eastAsia"/>
              </w:rPr>
              <w:t>、</w:t>
            </w:r>
            <w:r>
              <w:rPr>
                <w:rFonts w:hint="eastAsia"/>
              </w:rPr>
              <w:t>どのような意図や効果があるだろうか。</w:t>
            </w:r>
          </w:p>
        </w:tc>
      </w:tr>
      <w:tr w:rsidR="00C966A9" w:rsidTr="00945FEE">
        <w:tblPrEx>
          <w:tblCellMar>
            <w:left w:w="108" w:type="dxa"/>
            <w:right w:w="108" w:type="dxa"/>
          </w:tblCellMar>
        </w:tblPrEx>
        <w:trPr>
          <w:trHeight w:val="1048"/>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14605</wp:posOffset>
                      </wp:positionH>
                      <wp:positionV relativeFrom="paragraph">
                        <wp:posOffset>-635</wp:posOffset>
                      </wp:positionV>
                      <wp:extent cx="511175" cy="137160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37160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BB822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15pt;margin-top:-.05pt;width:40.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" adj="17575"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765A2E" w:rsidRPr="00BD722B" w:rsidRDefault="00765A2E" w:rsidP="00765A2E">
            <w:pPr>
              <w:rPr>
                <w:rFonts w:ascii="HGSｺﾞｼｯｸE" w:eastAsia="HGSｺﾞｼｯｸE" w:hAnsi="HGSｺﾞｼｯｸE"/>
                <w:szCs w:val="21"/>
              </w:rPr>
            </w:pPr>
            <w:r w:rsidRPr="00BD722B">
              <w:rPr>
                <w:rFonts w:ascii="HGSｺﾞｼｯｸE" w:eastAsia="HGSｺﾞｼｯｸE" w:hAnsi="HGSｺﾞｼｯｸE" w:hint="eastAsia"/>
                <w:szCs w:val="21"/>
              </w:rPr>
              <w:t>「</w:t>
            </w:r>
            <w:r w:rsidR="004129F7">
              <w:rPr>
                <w:rFonts w:ascii="HGSｺﾞｼｯｸE" w:eastAsia="HGSｺﾞｼｯｸE" w:hAnsi="HGSｺﾞｼｯｸE" w:hint="eastAsia"/>
                <w:szCs w:val="21"/>
              </w:rPr>
              <w:t>Ｃ:</w:t>
            </w:r>
            <w:r w:rsidRPr="00BD722B">
              <w:rPr>
                <w:rFonts w:ascii="HGSｺﾞｼｯｸE" w:eastAsia="HGSｺﾞｼｯｸE" w:hAnsi="HGSｺﾞｼｯｸE" w:hint="eastAsia"/>
                <w:szCs w:val="21"/>
              </w:rPr>
              <w:t>努力を要する</w:t>
            </w:r>
            <w:r w:rsidR="004129F7">
              <w:rPr>
                <w:rFonts w:ascii="HGSｺﾞｼｯｸE" w:eastAsia="HGSｺﾞｼｯｸE" w:hAnsi="HGSｺﾞｼｯｸE" w:hint="eastAsia"/>
                <w:szCs w:val="21"/>
              </w:rPr>
              <w:t>」</w:t>
            </w:r>
            <w:r w:rsidRPr="00BD722B">
              <w:rPr>
                <w:rFonts w:ascii="HGSｺﾞｼｯｸE" w:eastAsia="HGSｺﾞｼｯｸE" w:hAnsi="HGSｺﾞｼｯｸE" w:hint="eastAsia"/>
                <w:szCs w:val="21"/>
              </w:rPr>
              <w:t>状況の児童への手立て</w:t>
            </w:r>
          </w:p>
          <w:p w:rsidR="007944BA" w:rsidRPr="00BD722B" w:rsidRDefault="00763ABA" w:rsidP="006D2477">
            <w:pPr>
              <w:ind w:left="210" w:hangingChars="100" w:hanging="210"/>
              <w:rPr>
                <w:szCs w:val="21"/>
              </w:rPr>
            </w:pPr>
            <w:r>
              <w:rPr>
                <w:rFonts w:hint="eastAsia"/>
                <w:szCs w:val="21"/>
              </w:rPr>
              <w:t>・</w:t>
            </w:r>
            <w:r w:rsidR="00945FEE">
              <w:rPr>
                <w:rFonts w:hint="eastAsia"/>
                <w:szCs w:val="21"/>
              </w:rPr>
              <w:t>文末表現の種類ごとに評価できる表</w:t>
            </w:r>
            <w:r w:rsidR="007A271B">
              <w:rPr>
                <w:rFonts w:hint="eastAsia"/>
                <w:szCs w:val="21"/>
              </w:rPr>
              <w:t>と付箋</w:t>
            </w:r>
            <w:r w:rsidR="00945FEE">
              <w:rPr>
                <w:rFonts w:hint="eastAsia"/>
                <w:szCs w:val="21"/>
              </w:rPr>
              <w:t>を用いて</w:t>
            </w:r>
            <w:r w:rsidR="007A271B">
              <w:rPr>
                <w:rFonts w:hint="eastAsia"/>
                <w:szCs w:val="21"/>
              </w:rPr>
              <w:t>思いつくままに書き出させ、自分の考えを</w:t>
            </w:r>
            <w:r w:rsidR="00945FEE">
              <w:rPr>
                <w:rFonts w:hint="eastAsia"/>
                <w:szCs w:val="21"/>
              </w:rPr>
              <w:t>まとめさせる。</w:t>
            </w:r>
          </w:p>
        </w:tc>
      </w:tr>
      <w:tr w:rsidR="00C966A9" w:rsidTr="00945FEE">
        <w:tblPrEx>
          <w:tblCellMar>
            <w:left w:w="108" w:type="dxa"/>
            <w:right w:w="108" w:type="dxa"/>
          </w:tblCellMar>
        </w:tblPrEx>
        <w:trPr>
          <w:trHeight w:val="93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C966A9" w:rsidRPr="00BD722B" w:rsidRDefault="00765A2E" w:rsidP="00C966A9">
            <w:pPr>
              <w:rPr>
                <w:rFonts w:ascii="HGSｺﾞｼｯｸE" w:eastAsia="HGSｺﾞｼｯｸE" w:hAnsi="HGSｺﾞｼｯｸE"/>
                <w:szCs w:val="21"/>
              </w:rPr>
            </w:pPr>
            <w:r w:rsidRPr="00BD722B">
              <w:rPr>
                <w:rFonts w:ascii="HGSｺﾞｼｯｸE" w:eastAsia="HGSｺﾞｼｯｸE" w:hAnsi="HGSｺﾞｼｯｸE" w:hint="eastAsia"/>
                <w:szCs w:val="21"/>
              </w:rPr>
              <w:t>「特別な支援等の配慮を要する」児童への手立て</w:t>
            </w:r>
          </w:p>
          <w:p w:rsidR="00D67738" w:rsidRPr="00BD722B" w:rsidRDefault="00945FEE" w:rsidP="00945FEE">
            <w:pPr>
              <w:ind w:left="210" w:hangingChars="100" w:hanging="210"/>
              <w:rPr>
                <w:szCs w:val="21"/>
              </w:rPr>
            </w:pPr>
            <w:r>
              <w:rPr>
                <w:rFonts w:hint="eastAsia"/>
                <w:szCs w:val="21"/>
              </w:rPr>
              <w:t>・</w:t>
            </w:r>
            <w:r w:rsidRPr="00945FEE">
              <w:rPr>
                <w:rFonts w:hint="eastAsia"/>
                <w:szCs w:val="21"/>
              </w:rPr>
              <w:t>一定量の文字を書くことが難しい</w:t>
            </w:r>
            <w:r>
              <w:rPr>
                <w:rFonts w:hint="eastAsia"/>
                <w:szCs w:val="21"/>
              </w:rPr>
              <w:t>生徒に対し、</w:t>
            </w:r>
            <w:r w:rsidRPr="00945FEE">
              <w:rPr>
                <w:rFonts w:hint="eastAsia"/>
                <w:szCs w:val="21"/>
              </w:rPr>
              <w:t>板書の文字の色を変えて、児童生徒がノートに書き写す事柄の軽重を付ける。</w:t>
            </w:r>
          </w:p>
        </w:tc>
      </w:tr>
      <w:tr w:rsidR="00C966A9" w:rsidTr="00AA00DE">
        <w:tblPrEx>
          <w:tblCellMar>
            <w:left w:w="108" w:type="dxa"/>
            <w:right w:w="108" w:type="dxa"/>
          </w:tblCellMar>
        </w:tblPrEx>
        <w:trPr>
          <w:trHeight w:val="84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FA72C3" w:rsidRDefault="008C7583" w:rsidP="00945FEE">
            <w:pPr>
              <w:spacing w:line="300" w:lineRule="exact"/>
            </w:pPr>
            <w:r>
              <w:rPr>
                <w:rFonts w:hint="eastAsia"/>
              </w:rPr>
              <w:t>（文末表現の効果）</w:t>
            </w:r>
          </w:p>
          <w:p w:rsidR="00FA72C3" w:rsidRDefault="00E77D1B" w:rsidP="00945FEE">
            <w:pPr>
              <w:spacing w:line="300" w:lineRule="exact"/>
              <w:ind w:left="210" w:hangingChars="100" w:hanging="210"/>
            </w:pPr>
            <w:r>
              <w:rPr>
                <w:rFonts w:hint="eastAsia"/>
              </w:rPr>
              <w:t>・遠回し</w:t>
            </w:r>
            <w:r w:rsidR="00FA72C3">
              <w:rPr>
                <w:rFonts w:hint="eastAsia"/>
              </w:rPr>
              <w:t>な表現で意見を</w:t>
            </w:r>
            <w:r w:rsidR="001D566B">
              <w:rPr>
                <w:rFonts w:hint="eastAsia"/>
              </w:rPr>
              <w:t>述べる</w:t>
            </w:r>
            <w:r w:rsidR="00FA72C3">
              <w:rPr>
                <w:rFonts w:hint="eastAsia"/>
              </w:rPr>
              <w:t>ことで、読者に考えさせながら</w:t>
            </w:r>
            <w:r w:rsidR="001D566B">
              <w:rPr>
                <w:rFonts w:hint="eastAsia"/>
              </w:rPr>
              <w:t>読ませる</w:t>
            </w:r>
            <w:r w:rsidR="00FA72C3">
              <w:rPr>
                <w:rFonts w:hint="eastAsia"/>
              </w:rPr>
              <w:t>効果</w:t>
            </w:r>
            <w:r w:rsidR="001D566B">
              <w:rPr>
                <w:rFonts w:hint="eastAsia"/>
              </w:rPr>
              <w:t>がある</w:t>
            </w:r>
            <w:r w:rsidR="00FA72C3">
              <w:rPr>
                <w:rFonts w:hint="eastAsia"/>
              </w:rPr>
              <w:t>。</w:t>
            </w:r>
          </w:p>
          <w:p w:rsidR="00FA72C3" w:rsidRDefault="00FA72C3" w:rsidP="00945FEE">
            <w:pPr>
              <w:spacing w:line="300" w:lineRule="exact"/>
              <w:ind w:left="210" w:hangingChars="100" w:hanging="210"/>
            </w:pPr>
            <w:r>
              <w:rPr>
                <w:rFonts w:hint="eastAsia"/>
              </w:rPr>
              <w:t>・多様な考え方ができるものは強く言い切らないことで</w:t>
            </w:r>
            <w:r w:rsidR="001D566B">
              <w:rPr>
                <w:rFonts w:hint="eastAsia"/>
              </w:rPr>
              <w:t>、</w:t>
            </w:r>
            <w:r>
              <w:rPr>
                <w:rFonts w:hint="eastAsia"/>
              </w:rPr>
              <w:t>個人的な考えとして伝え</w:t>
            </w:r>
            <w:r w:rsidR="00945FEE">
              <w:rPr>
                <w:rFonts w:hint="eastAsia"/>
              </w:rPr>
              <w:t>、</w:t>
            </w:r>
            <w:r>
              <w:rPr>
                <w:rFonts w:hint="eastAsia"/>
              </w:rPr>
              <w:t>読者にも考えさせることができる。</w:t>
            </w:r>
          </w:p>
          <w:p w:rsidR="00FA72C3" w:rsidRDefault="00FA72C3" w:rsidP="00945FEE">
            <w:pPr>
              <w:spacing w:line="300" w:lineRule="exact"/>
            </w:pPr>
            <w:r>
              <w:rPr>
                <w:rFonts w:hint="eastAsia"/>
              </w:rPr>
              <w:t>・文末表現からも根拠の明確さや信憑性を判断することもできる。</w:t>
            </w:r>
          </w:p>
          <w:p w:rsidR="00C966A9" w:rsidRDefault="00FA72C3" w:rsidP="00945FEE">
            <w:pPr>
              <w:spacing w:line="300" w:lineRule="exact"/>
              <w:ind w:left="210" w:hangingChars="100" w:hanging="210"/>
            </w:pPr>
            <w:r>
              <w:rPr>
                <w:rFonts w:hint="eastAsia"/>
              </w:rPr>
              <w:t>・</w:t>
            </w:r>
            <w:r w:rsidRPr="00945FEE">
              <w:rPr>
                <w:rFonts w:hint="eastAsia"/>
                <w:w w:val="90"/>
              </w:rPr>
              <w:t>断定的な文末表現は読者に強い印象を与え</w:t>
            </w:r>
            <w:r w:rsidR="00945FEE">
              <w:rPr>
                <w:rFonts w:hint="eastAsia"/>
                <w:w w:val="90"/>
              </w:rPr>
              <w:t>、</w:t>
            </w:r>
            <w:r w:rsidRPr="00945FEE">
              <w:rPr>
                <w:rFonts w:hint="eastAsia"/>
                <w:w w:val="90"/>
              </w:rPr>
              <w:t>意見を伝えることができる。</w:t>
            </w:r>
          </w:p>
        </w:tc>
      </w:tr>
      <w:tr w:rsidR="00C966A9" w:rsidTr="00AA00DE">
        <w:tblPrEx>
          <w:tblCellMar>
            <w:left w:w="108" w:type="dxa"/>
            <w:right w:w="108" w:type="dxa"/>
          </w:tblCellMar>
        </w:tblPrEx>
        <w:trPr>
          <w:trHeight w:val="69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C966A9" w:rsidRDefault="00224DBC" w:rsidP="007944BA">
            <w:r>
              <w:rPr>
                <w:rFonts w:hint="eastAsia"/>
              </w:rPr>
              <w:t>観点を明確にして比較することで、筆者の意図や効果が明確になる。</w:t>
            </w:r>
          </w:p>
        </w:tc>
      </w:tr>
      <w:tr w:rsidR="00C966A9" w:rsidTr="00B40FF9">
        <w:tblPrEx>
          <w:tblCellMar>
            <w:left w:w="108" w:type="dxa"/>
            <w:right w:w="108" w:type="dxa"/>
          </w:tblCellMar>
        </w:tblPrEx>
        <w:trPr>
          <w:cantSplit/>
          <w:trHeight w:val="4111"/>
        </w:trPr>
        <w:tc>
          <w:tcPr>
            <w:tcW w:w="9628" w:type="dxa"/>
            <w:gridSpan w:val="7"/>
            <w:textDirection w:val="tbRlV"/>
          </w:tcPr>
          <w:p w:rsidR="00C966A9" w:rsidRPr="00A10243" w:rsidRDefault="00A10243" w:rsidP="00B40FF9">
            <w:pPr>
              <w:ind w:left="113" w:right="113"/>
              <w:rPr>
                <w:rFonts w:ascii="HGSｺﾞｼｯｸE" w:eastAsia="HGSｺﾞｼｯｸE" w:hAnsi="HGSｺﾞｼｯｸE"/>
                <w:sz w:val="24"/>
              </w:rPr>
            </w:pPr>
            <w:r w:rsidRPr="00A10243">
              <w:rPr>
                <w:rFonts w:ascii="HGSｺﾞｼｯｸE" w:eastAsia="HGSｺﾞｼｯｸE" w:hAnsi="HGSｺﾞｼｯｸE" w:hint="eastAsia"/>
                <w:sz w:val="24"/>
              </w:rPr>
              <w:t>板書計画</w:t>
            </w:r>
          </w:p>
          <w:p w:rsidR="00B40FF9" w:rsidRPr="00224DBC" w:rsidRDefault="00B40FF9" w:rsidP="00224DBC">
            <w:pPr>
              <w:spacing w:line="280" w:lineRule="exact"/>
              <w:ind w:left="113" w:right="113"/>
              <w:rPr>
                <w:rFonts w:ascii="HGSｺﾞｼｯｸE" w:eastAsia="HGSｺﾞｼｯｸE" w:hAnsi="HGSｺﾞｼｯｸE"/>
                <w:sz w:val="20"/>
                <w:szCs w:val="20"/>
              </w:rPr>
            </w:pPr>
            <w:r w:rsidRPr="00224DBC">
              <w:rPr>
                <w:rFonts w:ascii="HGSｺﾞｼｯｸE" w:eastAsia="HGSｺﾞｼｯｸE" w:hAnsi="HGSｺﾞｼｯｸE" w:hint="eastAsia"/>
                <w:sz w:val="20"/>
                <w:szCs w:val="20"/>
                <w:bdr w:val="single" w:sz="4" w:space="0" w:color="auto"/>
              </w:rPr>
              <w:t>めあて</w:t>
            </w:r>
          </w:p>
          <w:p w:rsidR="00B40FF9" w:rsidRPr="00224DBC" w:rsidRDefault="00224DBC" w:rsidP="00224DBC">
            <w:pPr>
              <w:spacing w:line="280" w:lineRule="exact"/>
              <w:ind w:left="113" w:right="113"/>
              <w:rPr>
                <w:rFonts w:asciiTheme="minorEastAsia" w:hAnsiTheme="minorEastAsia"/>
                <w:sz w:val="20"/>
                <w:szCs w:val="20"/>
              </w:rPr>
            </w:pPr>
            <w:r w:rsidRPr="00224DBC">
              <w:rPr>
                <w:rFonts w:hint="eastAsia"/>
                <w:sz w:val="20"/>
                <w:szCs w:val="20"/>
              </w:rPr>
              <w:t>二つの文章を読み比べ、説得力のある意見文の書き方をつかもう</w:t>
            </w:r>
          </w:p>
          <w:p w:rsidR="00B40FF9" w:rsidRPr="00224DBC" w:rsidRDefault="0029591B" w:rsidP="00224DBC">
            <w:pPr>
              <w:spacing w:line="280" w:lineRule="exact"/>
              <w:ind w:left="113" w:right="113"/>
              <w:rPr>
                <w:rFonts w:ascii="HGSｺﾞｼｯｸE" w:eastAsia="HGSｺﾞｼｯｸE" w:hAnsi="HGSｺﾞｼｯｸE"/>
                <w:sz w:val="20"/>
                <w:szCs w:val="20"/>
              </w:rPr>
            </w:pPr>
            <w:r w:rsidRPr="00224DBC">
              <w:rPr>
                <w:rFonts w:ascii="HGSｺﾞｼｯｸE" w:eastAsia="HGSｺﾞｼｯｸE" w:hAnsi="HGSｺﾞｼｯｸE" w:hint="eastAsia"/>
                <w:sz w:val="20"/>
                <w:szCs w:val="20"/>
                <w:bdr w:val="single" w:sz="4" w:space="0" w:color="auto"/>
              </w:rPr>
              <w:t>課題</w:t>
            </w:r>
          </w:p>
          <w:p w:rsidR="00B40FF9" w:rsidRPr="00224DBC" w:rsidRDefault="0029591B" w:rsidP="00224DBC">
            <w:pPr>
              <w:spacing w:line="280" w:lineRule="exact"/>
              <w:ind w:left="113" w:right="113"/>
              <w:rPr>
                <w:rFonts w:asciiTheme="minorEastAsia" w:hAnsiTheme="minorEastAsia"/>
                <w:sz w:val="20"/>
                <w:szCs w:val="20"/>
              </w:rPr>
            </w:pPr>
            <w:r w:rsidRPr="00224DBC">
              <w:rPr>
                <w:rFonts w:hint="eastAsia"/>
                <w:sz w:val="20"/>
                <w:szCs w:val="20"/>
              </w:rPr>
              <w:t>文末表現には、どのような意図や効果があるだろうか。</w:t>
            </w:r>
          </w:p>
          <w:p w:rsidR="00B40FF9" w:rsidRPr="00224DBC" w:rsidRDefault="00B40FF9" w:rsidP="00224DBC">
            <w:pPr>
              <w:spacing w:line="280" w:lineRule="exact"/>
              <w:ind w:left="113" w:right="113"/>
              <w:rPr>
                <w:rFonts w:asciiTheme="minorEastAsia" w:hAnsiTheme="minorEastAsia"/>
                <w:sz w:val="20"/>
                <w:szCs w:val="20"/>
              </w:rPr>
            </w:pPr>
          </w:p>
          <w:p w:rsidR="00A10243" w:rsidRDefault="00A10243" w:rsidP="00224DBC">
            <w:pPr>
              <w:spacing w:line="280" w:lineRule="exact"/>
              <w:ind w:left="113" w:right="113"/>
              <w:rPr>
                <w:rFonts w:asciiTheme="minorEastAsia" w:hAnsiTheme="minorEastAsia"/>
                <w:sz w:val="20"/>
                <w:szCs w:val="20"/>
              </w:rPr>
            </w:pPr>
          </w:p>
          <w:p w:rsidR="00224DBC" w:rsidRDefault="00224DBC" w:rsidP="00224DBC">
            <w:pPr>
              <w:spacing w:line="280" w:lineRule="exact"/>
              <w:ind w:left="113" w:right="113"/>
              <w:rPr>
                <w:rFonts w:asciiTheme="minorEastAsia" w:hAnsiTheme="minorEastAsia"/>
                <w:sz w:val="20"/>
                <w:szCs w:val="20"/>
              </w:rPr>
            </w:pPr>
          </w:p>
          <w:p w:rsidR="00224DBC" w:rsidRPr="00224DBC" w:rsidRDefault="00224DBC" w:rsidP="00224DBC">
            <w:pPr>
              <w:spacing w:line="280" w:lineRule="exact"/>
              <w:ind w:left="113" w:right="113"/>
              <w:rPr>
                <w:rFonts w:asciiTheme="minorEastAsia" w:hAnsiTheme="minorEastAsia"/>
                <w:sz w:val="20"/>
                <w:szCs w:val="20"/>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224DBC" w:rsidRDefault="00224DBC" w:rsidP="00224DBC">
            <w:pPr>
              <w:spacing w:line="280" w:lineRule="exact"/>
              <w:ind w:left="113" w:right="113"/>
              <w:rPr>
                <w:rFonts w:ascii="HGSｺﾞｼｯｸE" w:eastAsia="HGSｺﾞｼｯｸE" w:hAnsi="HGSｺﾞｼｯｸE"/>
                <w:sz w:val="20"/>
                <w:szCs w:val="20"/>
                <w:bdr w:val="single" w:sz="4" w:space="0" w:color="auto"/>
              </w:rPr>
            </w:pPr>
          </w:p>
          <w:p w:rsidR="006D2477" w:rsidRDefault="006D2477" w:rsidP="00224DBC">
            <w:pPr>
              <w:spacing w:line="280" w:lineRule="exact"/>
              <w:ind w:left="113" w:right="113"/>
              <w:rPr>
                <w:rFonts w:ascii="HGSｺﾞｼｯｸE" w:eastAsia="HGSｺﾞｼｯｸE" w:hAnsi="HGSｺﾞｼｯｸE"/>
                <w:sz w:val="20"/>
                <w:szCs w:val="20"/>
                <w:bdr w:val="single" w:sz="4" w:space="0" w:color="auto"/>
              </w:rPr>
            </w:pPr>
          </w:p>
          <w:p w:rsidR="00566B9E" w:rsidRPr="00224DBC" w:rsidRDefault="00224DBC" w:rsidP="00224DBC">
            <w:pPr>
              <w:spacing w:line="280" w:lineRule="exact"/>
              <w:ind w:left="113" w:right="113"/>
              <w:rPr>
                <w:rFonts w:ascii="HGSｺﾞｼｯｸE" w:eastAsia="HGSｺﾞｼｯｸE" w:hAnsi="HGSｺﾞｼｯｸE"/>
                <w:sz w:val="20"/>
                <w:szCs w:val="20"/>
                <w:bdr w:val="single" w:sz="4" w:space="0" w:color="auto"/>
              </w:rPr>
            </w:pPr>
            <w:r>
              <w:rPr>
                <w:rFonts w:ascii="HGSｺﾞｼｯｸE" w:eastAsia="HGSｺﾞｼｯｸE" w:hAnsi="HGSｺﾞｼｯｸE"/>
                <w:noProof/>
                <w:sz w:val="20"/>
                <w:szCs w:val="20"/>
              </w:rPr>
              <mc:AlternateContent>
                <mc:Choice Requires="wps">
                  <w:drawing>
                    <wp:anchor distT="0" distB="0" distL="114300" distR="114300" simplePos="0" relativeHeight="251670528" behindDoc="0" locked="0" layoutInCell="1" allowOverlap="1">
                      <wp:simplePos x="0" y="0"/>
                      <wp:positionH relativeFrom="column">
                        <wp:posOffset>-116840</wp:posOffset>
                      </wp:positionH>
                      <wp:positionV relativeFrom="paragraph">
                        <wp:posOffset>100330</wp:posOffset>
                      </wp:positionV>
                      <wp:extent cx="1990725" cy="2447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2447925"/>
                              </a:xfrm>
                              <a:prstGeom prst="rect">
                                <a:avLst/>
                              </a:prstGeom>
                              <a:noFill/>
                              <a:ln w="6350">
                                <a:noFill/>
                              </a:ln>
                            </wps:spPr>
                            <wps:txbx>
                              <w:txbxContent>
                                <w:tbl>
                                  <w:tblPr>
                                    <w:tblStyle w:val="a3"/>
                                    <w:tblW w:w="2706" w:type="dxa"/>
                                    <w:tblLook w:val="04A0" w:firstRow="1" w:lastRow="0" w:firstColumn="1" w:lastColumn="0" w:noHBand="0" w:noVBand="1"/>
                                  </w:tblPr>
                                  <w:tblGrid>
                                    <w:gridCol w:w="1035"/>
                                    <w:gridCol w:w="1087"/>
                                    <w:gridCol w:w="584"/>
                                  </w:tblGrid>
                                  <w:tr w:rsidR="00224DBC" w:rsidTr="006D2477">
                                    <w:trPr>
                                      <w:cantSplit/>
                                      <w:trHeight w:val="1081"/>
                                    </w:trPr>
                                    <w:tc>
                                      <w:tcPr>
                                        <w:tcW w:w="1035" w:type="dxa"/>
                                        <w:textDirection w:val="tbRlV"/>
                                        <w:vAlign w:val="center"/>
                                      </w:tcPr>
                                      <w:p w:rsidR="00224DBC" w:rsidRDefault="006D2477" w:rsidP="00E77D1B">
                                        <w:pPr>
                                          <w:ind w:left="113" w:right="113"/>
                                          <w:jc w:val="center"/>
                                        </w:pPr>
                                        <w:r>
                                          <w:rPr>
                                            <w:rFonts w:hint="eastAsia"/>
                                          </w:rPr>
                                          <w:t>遠回し</w:t>
                                        </w:r>
                                      </w:p>
                                    </w:tc>
                                    <w:tc>
                                      <w:tcPr>
                                        <w:tcW w:w="1087" w:type="dxa"/>
                                        <w:textDirection w:val="tbRlV"/>
                                        <w:vAlign w:val="center"/>
                                      </w:tcPr>
                                      <w:p w:rsidR="00224DBC" w:rsidRDefault="00224DBC" w:rsidP="00224DBC">
                                        <w:pPr>
                                          <w:ind w:left="113" w:right="113"/>
                                          <w:jc w:val="center"/>
                                        </w:pPr>
                                        <w:r>
                                          <w:rPr>
                                            <w:rFonts w:hint="eastAsia"/>
                                          </w:rPr>
                                          <w:t>断定</w:t>
                                        </w:r>
                                      </w:p>
                                    </w:tc>
                                    <w:tc>
                                      <w:tcPr>
                                        <w:tcW w:w="584" w:type="dxa"/>
                                        <w:textDirection w:val="tbRlV"/>
                                        <w:vAlign w:val="center"/>
                                      </w:tcPr>
                                      <w:p w:rsidR="00224DBC" w:rsidRDefault="00224DBC" w:rsidP="00224DBC">
                                        <w:pPr>
                                          <w:ind w:left="113" w:right="113"/>
                                          <w:jc w:val="center"/>
                                        </w:pPr>
                                      </w:p>
                                    </w:tc>
                                  </w:tr>
                                  <w:tr w:rsidR="00224DBC" w:rsidTr="00294F78">
                                    <w:trPr>
                                      <w:cantSplit/>
                                      <w:trHeight w:val="1304"/>
                                    </w:trPr>
                                    <w:tc>
                                      <w:tcPr>
                                        <w:tcW w:w="1035" w:type="dxa"/>
                                        <w:textDirection w:val="tbRlV"/>
                                        <w:vAlign w:val="center"/>
                                      </w:tcPr>
                                      <w:p w:rsidR="006D2477" w:rsidRDefault="00224DBC" w:rsidP="006D2477">
                                        <w:pPr>
                                          <w:ind w:left="113" w:right="113"/>
                                          <w:jc w:val="left"/>
                                        </w:pPr>
                                        <w:r>
                                          <w:rPr>
                                            <w:rFonts w:hint="eastAsia"/>
                                          </w:rPr>
                                          <w:t>読者に</w:t>
                                        </w:r>
                                      </w:p>
                                      <w:p w:rsidR="00224DBC" w:rsidRDefault="00224DBC" w:rsidP="006D2477">
                                        <w:pPr>
                                          <w:ind w:left="113" w:right="113"/>
                                          <w:jc w:val="left"/>
                                        </w:pPr>
                                        <w:r>
                                          <w:rPr>
                                            <w:rFonts w:hint="eastAsia"/>
                                          </w:rPr>
                                          <w:t>考えさせる</w:t>
                                        </w:r>
                                      </w:p>
                                    </w:tc>
                                    <w:tc>
                                      <w:tcPr>
                                        <w:tcW w:w="1087" w:type="dxa"/>
                                        <w:textDirection w:val="tbRlV"/>
                                        <w:vAlign w:val="center"/>
                                      </w:tcPr>
                                      <w:p w:rsidR="00224DBC" w:rsidRDefault="00224DBC" w:rsidP="006D2477">
                                        <w:pPr>
                                          <w:ind w:left="113" w:right="113"/>
                                          <w:jc w:val="left"/>
                                        </w:pPr>
                                        <w:r w:rsidRPr="00224DBC">
                                          <w:rPr>
                                            <w:rFonts w:hint="eastAsia"/>
                                          </w:rPr>
                                          <w:t>強い印象</w:t>
                                        </w:r>
                                      </w:p>
                                      <w:p w:rsidR="00224DBC" w:rsidRPr="00224DBC" w:rsidRDefault="00224DBC" w:rsidP="006D2477">
                                        <w:pPr>
                                          <w:ind w:left="113" w:right="113"/>
                                          <w:jc w:val="left"/>
                                        </w:pPr>
                                        <w:r>
                                          <w:rPr>
                                            <w:rFonts w:hint="eastAsia"/>
                                          </w:rPr>
                                          <w:t>明確</w:t>
                                        </w:r>
                                        <w:r>
                                          <w:t>な事実</w:t>
                                        </w:r>
                                      </w:p>
                                    </w:tc>
                                    <w:tc>
                                      <w:tcPr>
                                        <w:tcW w:w="584" w:type="dxa"/>
                                        <w:textDirection w:val="tbRlV"/>
                                        <w:vAlign w:val="center"/>
                                      </w:tcPr>
                                      <w:p w:rsidR="00224DBC" w:rsidRDefault="00224DBC" w:rsidP="00224DBC">
                                        <w:pPr>
                                          <w:ind w:left="113" w:right="113"/>
                                          <w:jc w:val="center"/>
                                        </w:pPr>
                                        <w:r>
                                          <w:rPr>
                                            <w:rFonts w:hint="eastAsia"/>
                                          </w:rPr>
                                          <w:t>よさ</w:t>
                                        </w:r>
                                      </w:p>
                                    </w:tc>
                                  </w:tr>
                                  <w:tr w:rsidR="00224DBC" w:rsidTr="00294F78">
                                    <w:trPr>
                                      <w:cantSplit/>
                                      <w:trHeight w:val="1197"/>
                                    </w:trPr>
                                    <w:tc>
                                      <w:tcPr>
                                        <w:tcW w:w="1035" w:type="dxa"/>
                                        <w:textDirection w:val="tbRlV"/>
                                        <w:vAlign w:val="center"/>
                                      </w:tcPr>
                                      <w:p w:rsidR="00224DBC" w:rsidRDefault="00294F78" w:rsidP="006D2477">
                                        <w:pPr>
                                          <w:ind w:left="113" w:right="113"/>
                                          <w:jc w:val="left"/>
                                        </w:pPr>
                                        <w:r>
                                          <w:rPr>
                                            <w:rFonts w:hint="eastAsia"/>
                                          </w:rPr>
                                          <w:t>あいまい</w:t>
                                        </w:r>
                                      </w:p>
                                    </w:tc>
                                    <w:tc>
                                      <w:tcPr>
                                        <w:tcW w:w="1087" w:type="dxa"/>
                                        <w:textDirection w:val="tbRlV"/>
                                        <w:vAlign w:val="center"/>
                                      </w:tcPr>
                                      <w:p w:rsidR="00224DBC" w:rsidRDefault="00294F78" w:rsidP="006D2477">
                                        <w:pPr>
                                          <w:ind w:left="113" w:right="113"/>
                                          <w:jc w:val="left"/>
                                        </w:pPr>
                                        <w:r>
                                          <w:rPr>
                                            <w:rFonts w:hint="eastAsia"/>
                                          </w:rPr>
                                          <w:t>批判的な心象</w:t>
                                        </w:r>
                                      </w:p>
                                    </w:tc>
                                    <w:tc>
                                      <w:tcPr>
                                        <w:tcW w:w="584" w:type="dxa"/>
                                        <w:textDirection w:val="tbRlV"/>
                                        <w:vAlign w:val="center"/>
                                      </w:tcPr>
                                      <w:p w:rsidR="00224DBC" w:rsidRDefault="00224DBC" w:rsidP="00224DBC">
                                        <w:pPr>
                                          <w:ind w:left="113" w:right="113"/>
                                          <w:jc w:val="center"/>
                                        </w:pPr>
                                        <w:r>
                                          <w:rPr>
                                            <w:rFonts w:hint="eastAsia"/>
                                          </w:rPr>
                                          <w:t>悪さ</w:t>
                                        </w:r>
                                      </w:p>
                                    </w:tc>
                                  </w:tr>
                                </w:tbl>
                                <w:p w:rsidR="00224DBC" w:rsidRDefault="00224D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9.2pt;margin-top:7.9pt;width:156.75pt;height:19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" filled="f" stroked="f" strokeweight=".5pt">
                      <v:textbox>
                        <w:txbxContent>
                          <w:tbl>
                            <w:tblPr>
                              <w:tblStyle w:val="a3"/>
                              <w:tblW w:w="2706" w:type="dxa"/>
                              <w:tblLook w:val="04A0" w:firstRow="1" w:lastRow="0" w:firstColumn="1" w:lastColumn="0" w:noHBand="0" w:noVBand="1"/>
                            </w:tblPr>
                            <w:tblGrid>
                              <w:gridCol w:w="1035"/>
                              <w:gridCol w:w="1087"/>
                              <w:gridCol w:w="584"/>
                            </w:tblGrid>
                            <w:tr w:rsidR="00224DBC" w:rsidTr="006D2477">
                              <w:trPr>
                                <w:cantSplit/>
                                <w:trHeight w:val="1081"/>
                              </w:trPr>
                              <w:tc>
                                <w:tcPr>
                                  <w:tcW w:w="1035" w:type="dxa"/>
                                  <w:textDirection w:val="tbRlV"/>
                                  <w:vAlign w:val="center"/>
                                </w:tcPr>
                                <w:p w:rsidR="00224DBC" w:rsidRDefault="006D2477" w:rsidP="00E77D1B">
                                  <w:pPr>
                                    <w:ind w:left="113" w:right="113"/>
                                    <w:jc w:val="center"/>
                                  </w:pPr>
                                  <w:r>
                                    <w:rPr>
                                      <w:rFonts w:hint="eastAsia"/>
                                    </w:rPr>
                                    <w:t>遠回し</w:t>
                                  </w:r>
                                </w:p>
                              </w:tc>
                              <w:tc>
                                <w:tcPr>
                                  <w:tcW w:w="1087" w:type="dxa"/>
                                  <w:textDirection w:val="tbRlV"/>
                                  <w:vAlign w:val="center"/>
                                </w:tcPr>
                                <w:p w:rsidR="00224DBC" w:rsidRDefault="00224DBC" w:rsidP="00224DBC">
                                  <w:pPr>
                                    <w:ind w:left="113" w:right="113"/>
                                    <w:jc w:val="center"/>
                                  </w:pPr>
                                  <w:r>
                                    <w:rPr>
                                      <w:rFonts w:hint="eastAsia"/>
                                    </w:rPr>
                                    <w:t>断定</w:t>
                                  </w:r>
                                </w:p>
                              </w:tc>
                              <w:tc>
                                <w:tcPr>
                                  <w:tcW w:w="584" w:type="dxa"/>
                                  <w:textDirection w:val="tbRlV"/>
                                  <w:vAlign w:val="center"/>
                                </w:tcPr>
                                <w:p w:rsidR="00224DBC" w:rsidRDefault="00224DBC" w:rsidP="00224DBC">
                                  <w:pPr>
                                    <w:ind w:left="113" w:right="113"/>
                                    <w:jc w:val="center"/>
                                  </w:pPr>
                                </w:p>
                              </w:tc>
                            </w:tr>
                            <w:tr w:rsidR="00224DBC" w:rsidTr="00294F78">
                              <w:trPr>
                                <w:cantSplit/>
                                <w:trHeight w:val="1304"/>
                              </w:trPr>
                              <w:tc>
                                <w:tcPr>
                                  <w:tcW w:w="1035" w:type="dxa"/>
                                  <w:textDirection w:val="tbRlV"/>
                                  <w:vAlign w:val="center"/>
                                </w:tcPr>
                                <w:p w:rsidR="006D2477" w:rsidRDefault="00224DBC" w:rsidP="006D2477">
                                  <w:pPr>
                                    <w:ind w:left="113" w:right="113"/>
                                    <w:jc w:val="left"/>
                                  </w:pPr>
                                  <w:r>
                                    <w:rPr>
                                      <w:rFonts w:hint="eastAsia"/>
                                    </w:rPr>
                                    <w:t>読者に</w:t>
                                  </w:r>
                                </w:p>
                                <w:p w:rsidR="00224DBC" w:rsidRDefault="00224DBC" w:rsidP="006D2477">
                                  <w:pPr>
                                    <w:ind w:left="113" w:right="113"/>
                                    <w:jc w:val="left"/>
                                  </w:pPr>
                                  <w:r>
                                    <w:rPr>
                                      <w:rFonts w:hint="eastAsia"/>
                                    </w:rPr>
                                    <w:t>考えさせる</w:t>
                                  </w:r>
                                </w:p>
                              </w:tc>
                              <w:tc>
                                <w:tcPr>
                                  <w:tcW w:w="1087" w:type="dxa"/>
                                  <w:textDirection w:val="tbRlV"/>
                                  <w:vAlign w:val="center"/>
                                </w:tcPr>
                                <w:p w:rsidR="00224DBC" w:rsidRDefault="00224DBC" w:rsidP="006D2477">
                                  <w:pPr>
                                    <w:ind w:left="113" w:right="113"/>
                                    <w:jc w:val="left"/>
                                  </w:pPr>
                                  <w:r w:rsidRPr="00224DBC">
                                    <w:rPr>
                                      <w:rFonts w:hint="eastAsia"/>
                                    </w:rPr>
                                    <w:t>強い印象</w:t>
                                  </w:r>
                                </w:p>
                                <w:p w:rsidR="00224DBC" w:rsidRPr="00224DBC" w:rsidRDefault="00224DBC" w:rsidP="006D2477">
                                  <w:pPr>
                                    <w:ind w:left="113" w:right="113"/>
                                    <w:jc w:val="left"/>
                                  </w:pPr>
                                  <w:r>
                                    <w:rPr>
                                      <w:rFonts w:hint="eastAsia"/>
                                    </w:rPr>
                                    <w:t>明確</w:t>
                                  </w:r>
                                  <w:r>
                                    <w:t>な事実</w:t>
                                  </w:r>
                                </w:p>
                              </w:tc>
                              <w:tc>
                                <w:tcPr>
                                  <w:tcW w:w="584" w:type="dxa"/>
                                  <w:textDirection w:val="tbRlV"/>
                                  <w:vAlign w:val="center"/>
                                </w:tcPr>
                                <w:p w:rsidR="00224DBC" w:rsidRDefault="00224DBC" w:rsidP="00224DBC">
                                  <w:pPr>
                                    <w:ind w:left="113" w:right="113"/>
                                    <w:jc w:val="center"/>
                                  </w:pPr>
                                  <w:r>
                                    <w:rPr>
                                      <w:rFonts w:hint="eastAsia"/>
                                    </w:rPr>
                                    <w:t>よさ</w:t>
                                  </w:r>
                                </w:p>
                              </w:tc>
                            </w:tr>
                            <w:tr w:rsidR="00224DBC" w:rsidTr="00294F78">
                              <w:trPr>
                                <w:cantSplit/>
                                <w:trHeight w:val="1197"/>
                              </w:trPr>
                              <w:tc>
                                <w:tcPr>
                                  <w:tcW w:w="1035" w:type="dxa"/>
                                  <w:textDirection w:val="tbRlV"/>
                                  <w:vAlign w:val="center"/>
                                </w:tcPr>
                                <w:p w:rsidR="00224DBC" w:rsidRDefault="00294F78" w:rsidP="006D2477">
                                  <w:pPr>
                                    <w:ind w:left="113" w:right="113"/>
                                    <w:jc w:val="left"/>
                                  </w:pPr>
                                  <w:r>
                                    <w:rPr>
                                      <w:rFonts w:hint="eastAsia"/>
                                    </w:rPr>
                                    <w:t>あいまい</w:t>
                                  </w:r>
                                </w:p>
                              </w:tc>
                              <w:tc>
                                <w:tcPr>
                                  <w:tcW w:w="1087" w:type="dxa"/>
                                  <w:textDirection w:val="tbRlV"/>
                                  <w:vAlign w:val="center"/>
                                </w:tcPr>
                                <w:p w:rsidR="00224DBC" w:rsidRDefault="00294F78" w:rsidP="006D2477">
                                  <w:pPr>
                                    <w:ind w:left="113" w:right="113"/>
                                    <w:jc w:val="left"/>
                                  </w:pPr>
                                  <w:r>
                                    <w:rPr>
                                      <w:rFonts w:hint="eastAsia"/>
                                    </w:rPr>
                                    <w:t>批判的な心象</w:t>
                                  </w:r>
                                </w:p>
                              </w:tc>
                              <w:tc>
                                <w:tcPr>
                                  <w:tcW w:w="584" w:type="dxa"/>
                                  <w:textDirection w:val="tbRlV"/>
                                  <w:vAlign w:val="center"/>
                                </w:tcPr>
                                <w:p w:rsidR="00224DBC" w:rsidRDefault="00224DBC" w:rsidP="00224DBC">
                                  <w:pPr>
                                    <w:ind w:left="113" w:right="113"/>
                                    <w:jc w:val="center"/>
                                  </w:pPr>
                                  <w:r>
                                    <w:rPr>
                                      <w:rFonts w:hint="eastAsia"/>
                                    </w:rPr>
                                    <w:t>悪さ</w:t>
                                  </w:r>
                                </w:p>
                              </w:tc>
                            </w:tr>
                          </w:tbl>
                          <w:p w:rsidR="00224DBC" w:rsidRDefault="00224DBC"/>
                        </w:txbxContent>
                      </v:textbox>
                    </v:shape>
                  </w:pict>
                </mc:Fallback>
              </mc:AlternateContent>
            </w:r>
          </w:p>
          <w:p w:rsidR="00B40FF9" w:rsidRPr="00224DBC" w:rsidRDefault="00B40FF9" w:rsidP="00224DBC">
            <w:pPr>
              <w:spacing w:line="280" w:lineRule="exact"/>
              <w:ind w:left="113" w:right="113"/>
              <w:rPr>
                <w:rFonts w:ascii="HGSｺﾞｼｯｸE" w:eastAsia="HGSｺﾞｼｯｸE" w:hAnsi="HGSｺﾞｼｯｸE"/>
                <w:sz w:val="20"/>
                <w:szCs w:val="20"/>
              </w:rPr>
            </w:pPr>
            <w:r w:rsidRPr="00224DBC">
              <w:rPr>
                <w:rFonts w:ascii="HGSｺﾞｼｯｸE" w:eastAsia="HGSｺﾞｼｯｸE" w:hAnsi="HGSｺﾞｼｯｸE" w:hint="eastAsia"/>
                <w:sz w:val="20"/>
                <w:szCs w:val="20"/>
                <w:bdr w:val="single" w:sz="4" w:space="0" w:color="auto"/>
              </w:rPr>
              <w:t>まとめ</w:t>
            </w:r>
          </w:p>
          <w:p w:rsidR="00224DBC" w:rsidRPr="00224DBC" w:rsidRDefault="00E77D1B" w:rsidP="00224DBC">
            <w:pPr>
              <w:spacing w:line="280" w:lineRule="exact"/>
              <w:ind w:leftChars="100" w:left="410" w:hangingChars="100" w:hanging="200"/>
              <w:rPr>
                <w:sz w:val="20"/>
                <w:szCs w:val="20"/>
              </w:rPr>
            </w:pPr>
            <w:r>
              <w:rPr>
                <w:rFonts w:hint="eastAsia"/>
                <w:sz w:val="20"/>
                <w:szCs w:val="20"/>
              </w:rPr>
              <w:t>・遠回し</w:t>
            </w:r>
            <w:bookmarkStart w:id="0" w:name="_GoBack"/>
            <w:bookmarkEnd w:id="0"/>
            <w:r w:rsidR="00224DBC" w:rsidRPr="00224DBC">
              <w:rPr>
                <w:rFonts w:hint="eastAsia"/>
                <w:sz w:val="20"/>
                <w:szCs w:val="20"/>
              </w:rPr>
              <w:t>な表現で意見を述べることで、読者に考えさせながら読ませる効果がある。</w:t>
            </w:r>
          </w:p>
          <w:p w:rsidR="00224DBC" w:rsidRPr="00224DBC" w:rsidRDefault="00224DBC" w:rsidP="00224DBC">
            <w:pPr>
              <w:spacing w:line="280" w:lineRule="exact"/>
              <w:ind w:leftChars="100" w:left="410" w:hangingChars="100" w:hanging="200"/>
              <w:rPr>
                <w:sz w:val="20"/>
                <w:szCs w:val="20"/>
              </w:rPr>
            </w:pPr>
            <w:r w:rsidRPr="00224DBC">
              <w:rPr>
                <w:rFonts w:hint="eastAsia"/>
                <w:sz w:val="20"/>
                <w:szCs w:val="20"/>
              </w:rPr>
              <w:t>・多様な考え方ができるものは強く言い切らないことで、個人的な考えとして伝え、読者にも考えさせることができる。</w:t>
            </w:r>
          </w:p>
          <w:p w:rsidR="006D2477" w:rsidRDefault="006D2477" w:rsidP="00224DBC">
            <w:pPr>
              <w:spacing w:line="280" w:lineRule="exact"/>
              <w:ind w:leftChars="100" w:left="410" w:hangingChars="100" w:hanging="200"/>
              <w:rPr>
                <w:sz w:val="20"/>
                <w:szCs w:val="20"/>
              </w:rPr>
            </w:pPr>
            <w:r>
              <w:rPr>
                <w:rFonts w:hint="eastAsia"/>
                <w:sz w:val="20"/>
                <w:szCs w:val="20"/>
              </w:rPr>
              <w:t>・文末表現からも根拠の明確さや信ぴょう</w:t>
            </w:r>
          </w:p>
          <w:p w:rsidR="00224DBC" w:rsidRPr="00224DBC" w:rsidRDefault="00224DBC" w:rsidP="006D2477">
            <w:pPr>
              <w:spacing w:line="280" w:lineRule="exact"/>
              <w:ind w:leftChars="200" w:left="420"/>
              <w:rPr>
                <w:sz w:val="20"/>
                <w:szCs w:val="20"/>
              </w:rPr>
            </w:pPr>
            <w:r w:rsidRPr="00224DBC">
              <w:rPr>
                <w:rFonts w:hint="eastAsia"/>
                <w:sz w:val="20"/>
                <w:szCs w:val="20"/>
              </w:rPr>
              <w:t>性を判断することもできる。</w:t>
            </w:r>
          </w:p>
          <w:p w:rsidR="00517E26" w:rsidRPr="00224DBC" w:rsidRDefault="00224DBC" w:rsidP="00224DBC">
            <w:pPr>
              <w:spacing w:line="280" w:lineRule="exact"/>
              <w:ind w:leftChars="100" w:left="410" w:hangingChars="100" w:hanging="200"/>
              <w:rPr>
                <w:sz w:val="20"/>
                <w:szCs w:val="20"/>
                <w:bdr w:val="single" w:sz="4" w:space="0" w:color="auto"/>
              </w:rPr>
            </w:pPr>
            <w:r w:rsidRPr="00224DBC">
              <w:rPr>
                <w:rFonts w:hint="eastAsia"/>
                <w:sz w:val="20"/>
                <w:szCs w:val="20"/>
              </w:rPr>
              <w:t>・断定的な文末表現は読者に強い印象を与え、意見を伝えることができる。</w:t>
            </w:r>
          </w:p>
          <w:p w:rsidR="00A10243" w:rsidRPr="00224DBC" w:rsidRDefault="00A10243" w:rsidP="00224DBC">
            <w:pPr>
              <w:spacing w:line="280" w:lineRule="exact"/>
              <w:ind w:left="113" w:right="113"/>
              <w:rPr>
                <w:rFonts w:ascii="HGSｺﾞｼｯｸE" w:eastAsia="HGSｺﾞｼｯｸE" w:hAnsi="HGSｺﾞｼｯｸE"/>
                <w:sz w:val="20"/>
                <w:szCs w:val="20"/>
              </w:rPr>
            </w:pPr>
          </w:p>
          <w:p w:rsidR="00B40FF9" w:rsidRPr="00224DBC" w:rsidRDefault="0029591B" w:rsidP="00224DBC">
            <w:pPr>
              <w:spacing w:line="280" w:lineRule="exact"/>
              <w:ind w:left="113" w:right="113"/>
              <w:rPr>
                <w:rFonts w:ascii="HGSｺﾞｼｯｸE" w:eastAsia="HGSｺﾞｼｯｸE" w:hAnsi="HGSｺﾞｼｯｸE"/>
                <w:sz w:val="20"/>
                <w:szCs w:val="20"/>
              </w:rPr>
            </w:pPr>
            <w:r w:rsidRPr="00224DBC">
              <w:rPr>
                <w:rFonts w:ascii="HGSｺﾞｼｯｸE" w:eastAsia="HGSｺﾞｼｯｸE" w:hAnsi="HGSｺﾞｼｯｸE" w:hint="eastAsia"/>
                <w:sz w:val="20"/>
                <w:szCs w:val="20"/>
                <w:bdr w:val="single" w:sz="4" w:space="0" w:color="auto"/>
              </w:rPr>
              <w:t>振り返り</w:t>
            </w:r>
          </w:p>
          <w:p w:rsidR="00517E26" w:rsidRPr="00517E26" w:rsidRDefault="00224DBC" w:rsidP="00224DBC">
            <w:pPr>
              <w:spacing w:line="280" w:lineRule="exact"/>
              <w:ind w:left="113" w:right="113"/>
              <w:rPr>
                <w:rFonts w:asciiTheme="minorEastAsia" w:hAnsiTheme="minorEastAsia"/>
              </w:rPr>
            </w:pPr>
            <w:r w:rsidRPr="00224DBC">
              <w:rPr>
                <w:rFonts w:hint="eastAsia"/>
                <w:sz w:val="20"/>
                <w:szCs w:val="20"/>
              </w:rPr>
              <w:t>観点を明確にして比較することで、筆者の意図や効果が明確になる。</w:t>
            </w:r>
          </w:p>
        </w:tc>
      </w:tr>
    </w:tbl>
    <w:p w:rsidR="008C3C2C" w:rsidRDefault="008C3C2C" w:rsidP="00AA00DE"/>
    <w:sectPr w:rsidR="008C3C2C"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6218D"/>
    <w:rsid w:val="001027A4"/>
    <w:rsid w:val="00112907"/>
    <w:rsid w:val="00137165"/>
    <w:rsid w:val="00141387"/>
    <w:rsid w:val="00195F00"/>
    <w:rsid w:val="001D566B"/>
    <w:rsid w:val="001E52B5"/>
    <w:rsid w:val="00200D1C"/>
    <w:rsid w:val="00210DDF"/>
    <w:rsid w:val="00224DBC"/>
    <w:rsid w:val="002642EA"/>
    <w:rsid w:val="00270FD0"/>
    <w:rsid w:val="00294F78"/>
    <w:rsid w:val="0029591B"/>
    <w:rsid w:val="002C50CF"/>
    <w:rsid w:val="002C518A"/>
    <w:rsid w:val="002F5F17"/>
    <w:rsid w:val="00326B98"/>
    <w:rsid w:val="00346383"/>
    <w:rsid w:val="00371642"/>
    <w:rsid w:val="003C28F1"/>
    <w:rsid w:val="003E12BC"/>
    <w:rsid w:val="004129F7"/>
    <w:rsid w:val="00432F02"/>
    <w:rsid w:val="00471843"/>
    <w:rsid w:val="00481458"/>
    <w:rsid w:val="005108C0"/>
    <w:rsid w:val="00517E26"/>
    <w:rsid w:val="0052165E"/>
    <w:rsid w:val="00522A66"/>
    <w:rsid w:val="00550093"/>
    <w:rsid w:val="00551715"/>
    <w:rsid w:val="00566B9E"/>
    <w:rsid w:val="00567A9C"/>
    <w:rsid w:val="005734D8"/>
    <w:rsid w:val="005774DC"/>
    <w:rsid w:val="005A2702"/>
    <w:rsid w:val="005A37BA"/>
    <w:rsid w:val="005C60A0"/>
    <w:rsid w:val="005E3DAA"/>
    <w:rsid w:val="00600615"/>
    <w:rsid w:val="006071C7"/>
    <w:rsid w:val="006100A5"/>
    <w:rsid w:val="00631763"/>
    <w:rsid w:val="00692A83"/>
    <w:rsid w:val="006B3EB1"/>
    <w:rsid w:val="006B4798"/>
    <w:rsid w:val="006D2477"/>
    <w:rsid w:val="006E5BC1"/>
    <w:rsid w:val="00720A10"/>
    <w:rsid w:val="007313F1"/>
    <w:rsid w:val="00743026"/>
    <w:rsid w:val="00763ABA"/>
    <w:rsid w:val="00765A2E"/>
    <w:rsid w:val="00771CAF"/>
    <w:rsid w:val="00772862"/>
    <w:rsid w:val="007944BA"/>
    <w:rsid w:val="00797316"/>
    <w:rsid w:val="007A271B"/>
    <w:rsid w:val="007B7C82"/>
    <w:rsid w:val="00853366"/>
    <w:rsid w:val="008C3C2C"/>
    <w:rsid w:val="008C7583"/>
    <w:rsid w:val="008D0834"/>
    <w:rsid w:val="00945FEE"/>
    <w:rsid w:val="0095347F"/>
    <w:rsid w:val="00953EED"/>
    <w:rsid w:val="00961556"/>
    <w:rsid w:val="00963D97"/>
    <w:rsid w:val="009A506B"/>
    <w:rsid w:val="009D54EE"/>
    <w:rsid w:val="009F64D7"/>
    <w:rsid w:val="00A10243"/>
    <w:rsid w:val="00A43AA1"/>
    <w:rsid w:val="00AA00DE"/>
    <w:rsid w:val="00AA67B3"/>
    <w:rsid w:val="00AD17BE"/>
    <w:rsid w:val="00AD467E"/>
    <w:rsid w:val="00B064B2"/>
    <w:rsid w:val="00B113B8"/>
    <w:rsid w:val="00B35E15"/>
    <w:rsid w:val="00B40FF9"/>
    <w:rsid w:val="00B421C0"/>
    <w:rsid w:val="00B441CF"/>
    <w:rsid w:val="00B66FE4"/>
    <w:rsid w:val="00B86A29"/>
    <w:rsid w:val="00BA0FF0"/>
    <w:rsid w:val="00BA7FED"/>
    <w:rsid w:val="00BC5911"/>
    <w:rsid w:val="00BD722B"/>
    <w:rsid w:val="00BE0A3C"/>
    <w:rsid w:val="00BE222B"/>
    <w:rsid w:val="00BF4F04"/>
    <w:rsid w:val="00C100FE"/>
    <w:rsid w:val="00C26555"/>
    <w:rsid w:val="00C40F15"/>
    <w:rsid w:val="00C5686D"/>
    <w:rsid w:val="00C607B3"/>
    <w:rsid w:val="00C62B62"/>
    <w:rsid w:val="00C87106"/>
    <w:rsid w:val="00C966A9"/>
    <w:rsid w:val="00C97673"/>
    <w:rsid w:val="00D311CF"/>
    <w:rsid w:val="00D67738"/>
    <w:rsid w:val="00D84529"/>
    <w:rsid w:val="00D96C47"/>
    <w:rsid w:val="00DA6A97"/>
    <w:rsid w:val="00DA6E03"/>
    <w:rsid w:val="00DD4805"/>
    <w:rsid w:val="00E1446B"/>
    <w:rsid w:val="00E31E8C"/>
    <w:rsid w:val="00E35450"/>
    <w:rsid w:val="00E77D1B"/>
    <w:rsid w:val="00E8609C"/>
    <w:rsid w:val="00E9112B"/>
    <w:rsid w:val="00E92AE8"/>
    <w:rsid w:val="00E945CD"/>
    <w:rsid w:val="00EB71DC"/>
    <w:rsid w:val="00F06E25"/>
    <w:rsid w:val="00F24321"/>
    <w:rsid w:val="00F30FB2"/>
    <w:rsid w:val="00F34201"/>
    <w:rsid w:val="00F45024"/>
    <w:rsid w:val="00F63AA6"/>
    <w:rsid w:val="00F71A35"/>
    <w:rsid w:val="00F77FF7"/>
    <w:rsid w:val="00F81EA4"/>
    <w:rsid w:val="00FA6A74"/>
    <w:rsid w:val="00FA72C3"/>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5723C19"/>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5A105-5D91-4C45-AA81-827F8A9C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13</cp:revision>
  <cp:lastPrinted>2017-09-19T06:51:00Z</cp:lastPrinted>
  <dcterms:created xsi:type="dcterms:W3CDTF">2020-02-07T07:01:00Z</dcterms:created>
  <dcterms:modified xsi:type="dcterms:W3CDTF">2020-05-25T02:08:00Z</dcterms:modified>
</cp:coreProperties>
</file>